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厦门市卫生健康委员会(厦门市医用设备集中采购工作专班)双板数字减影血管造影系统(双板DSA)统招分签采购项目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TZFQXM-2025--350201-00158[2025]00868</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[350201]D1-JF[GK]2025027</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厦门市卫生健康委员会</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福建经发招标代理有限公司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2025年11月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福建经发招标代理有限公司</w:t>
      </w:r>
      <w:r>
        <w:rPr>
          <w:rFonts w:ascii="仿宋_GB2312" w:hAnsi="仿宋_GB2312" w:cs="仿宋_GB2312" w:eastAsia="仿宋_GB2312"/>
        </w:rPr>
        <w:t xml:space="preserve"> 采用公开招标方式组织 </w:t>
      </w:r>
      <w:r>
        <w:rPr>
          <w:rFonts w:ascii="仿宋_GB2312" w:hAnsi="仿宋_GB2312" w:cs="仿宋_GB2312" w:eastAsia="仿宋_GB2312"/>
        </w:rPr>
        <w:t>厦门市卫生健康委员会(厦门市医用设备集中采购工作专班)双板数字减影血管造影系统(双板DSA)统招分签采购项目</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TZFQXM-2025--350201-00158[2025]00868</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[350201]D1-JF[GK]2025027</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接受进口产品参与投标</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按照最新节能产品政策执行</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按照最新环境标志产品政策执行</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采购包1：不专门面向中小企业采购</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关于“信用记录”的补充说明</w:t>
            </w:r>
          </w:p>
        </w:tc>
        <w:tc>
          <w:tcPr>
            <w:tcW w:type="dxa" w:w="4614"/>
          </w:tcPr>
          <w:p>
            <w:pPr>
              <w:pStyle w:val="null3"/>
              <w:jc w:val="left"/>
            </w:pPr>
            <w:r>
              <w:rPr>
                <w:rFonts w:ascii="仿宋_GB2312" w:hAnsi="仿宋_GB2312" w:cs="仿宋_GB2312" w:eastAsia="仿宋_GB2312"/>
              </w:rPr>
              <w:t>1、信用信息查询渠道：通过“信用中国”网站（www.creditchina.gov.cn）、中国政府采购网（www.ccgp.gov.cn）、“信用厦门”网站（credit.xm.gov.cn）查询所有投标人的信用信息。 2、截止时点：查询投标人截止开标当天前三年内的信用信息。 3、查询记录和证据留存方式：将查询结果网页打印后随招标文件一并存档。 4、信用信息的使用规则：（1）查询结果显示投标人存在不良信用记录（包含列入失信被执行人、重大税收违法失信主体、政府采购严重违法失信行为记录名单及其他不符合《中华人民共和国政府采购法》第二十二条规定条件）的，其资格审查不合格。（2）因查询渠道网站原因导致查无投标人信息的，不认定投标人资格审查不合格；评审结束后，通过其他渠道发现投标人存在不良信用记录的，不认定为资格审查错误，将依照有关规定进行调查处理。（3）若本项目允许联合体，联合体成员存在不良信用记录的，视同联合体存在不良信用记录，联合体资格审查不合格。 5、投标人无需提供信用信息查询结果。若投标人自行提供查询结果的，仍以评标当天查询结果为准。</w:t>
            </w:r>
          </w:p>
        </w:tc>
      </w:tr>
      <w:tr>
        <w:tc>
          <w:tcPr>
            <w:tcW w:type="dxa" w:w="3692"/>
          </w:tcPr>
          <w:p>
            <w:pPr>
              <w:pStyle w:val="null3"/>
              <w:jc w:val="left"/>
            </w:pPr>
            <w:r>
              <w:rPr>
                <w:rFonts w:ascii="仿宋_GB2312" w:hAnsi="仿宋_GB2312" w:cs="仿宋_GB2312" w:eastAsia="仿宋_GB2312"/>
              </w:rPr>
              <w:t>采购人根据采购项目的要求规定的特定条件</w:t>
            </w:r>
          </w:p>
        </w:tc>
        <w:tc>
          <w:tcPr>
            <w:tcW w:type="dxa" w:w="4614"/>
          </w:tcPr>
          <w:p>
            <w:pPr>
              <w:pStyle w:val="null3"/>
              <w:jc w:val="left"/>
            </w:pPr>
            <w:r>
              <w:rPr>
                <w:rFonts w:ascii="仿宋_GB2312" w:hAnsi="仿宋_GB2312" w:cs="仿宋_GB2312" w:eastAsia="仿宋_GB2312"/>
              </w:rPr>
              <w:t>对投标人的要求：投标人所投的医疗器械若含有第二类医疗器械的，投标人应提供其“医疗器械经营备案凭证”扫描件或“食品药品生产经营许可证”扫描件；若含有第三类医疗器械的，投标人应提供其“医疗器械经营许可证”扫描件或“食品药品生产经营许可证”扫描件。投标人为投标产品的生产企业，应在投标文件中提供所投第一类医疗器械的“医疗器械生产备案凭证”，第二、三类医疗器械的“有效期内的医疗器械生产许可证”扫描件。（配置清单内属于上述医疗器械的，均需按规定提供相关证件扫描件）</w:t>
            </w:r>
          </w:p>
        </w:tc>
      </w:tr>
      <w:tr>
        <w:tc>
          <w:tcPr>
            <w:tcW w:type="dxa" w:w="3692"/>
          </w:tcPr>
          <w:p>
            <w:pPr>
              <w:pStyle w:val="null3"/>
              <w:jc w:val="left"/>
            </w:pPr>
            <w:r>
              <w:rPr>
                <w:rFonts w:ascii="仿宋_GB2312" w:hAnsi="仿宋_GB2312" w:cs="仿宋_GB2312" w:eastAsia="仿宋_GB2312"/>
              </w:rPr>
              <w:t>采购人根据采购项目的要求规定的特定条件</w:t>
            </w:r>
          </w:p>
        </w:tc>
        <w:tc>
          <w:tcPr>
            <w:tcW w:type="dxa" w:w="4614"/>
          </w:tcPr>
          <w:p>
            <w:pPr>
              <w:pStyle w:val="null3"/>
              <w:jc w:val="left"/>
            </w:pPr>
            <w:r>
              <w:rPr>
                <w:rFonts w:ascii="仿宋_GB2312" w:hAnsi="仿宋_GB2312" w:cs="仿宋_GB2312" w:eastAsia="仿宋_GB2312"/>
              </w:rPr>
              <w:t>对投标产品的要求： 1、第一类医疗器械：投标人应提供投标产品的“第一类医疗器械备案凭证”及“第一类医疗器械备案信息表”扫描件。 2、第二类、第三类医疗器械：投标人应提供投标产品有效期内的“医疗器械注册证”扫描件(若注册证首页未体现投标产品型号规格的，则应同时提供附页扫描件)。（配置清单内属于上述医疗器械的，均需按规定提供相关证件扫描件）</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厦门市卫生健康委员会</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福建省厦门市思明区同安路２号（天鹭大厦）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颜小姐</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0592-2031260</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福建经发招标代理有限公司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厦门市思明区湖滨南路359号海晟国际大厦24层2401</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361000</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郭艳玲、陈雅倩、林艳辉</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0592-5990056</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福建经发招标代理有限公司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20,000,000.00</w:t>
      </w:r>
    </w:p>
    <w:p>
      <w:pPr>
        <w:pStyle w:val="null3"/>
        <w:jc w:val="left"/>
      </w:pPr>
      <w:r>
        <w:rPr>
          <w:rFonts w:ascii="仿宋_GB2312" w:hAnsi="仿宋_GB2312" w:cs="仿宋_GB2312" w:eastAsia="仿宋_GB2312"/>
        </w:rPr>
        <w:t>采购包最高限价（元）: 20,000,000.00</w:t>
      </w:r>
    </w:p>
    <w:p>
      <w:pPr>
        <w:pStyle w:val="null3"/>
        <w:jc w:val="left"/>
      </w:pPr>
      <w:r>
        <w:rPr>
          <w:rFonts w:ascii="仿宋_GB2312" w:hAnsi="仿宋_GB2312" w:cs="仿宋_GB2312" w:eastAsia="仿宋_GB2312"/>
        </w:rPr>
        <w:t>采购包保证金金额（元）: 400,000.00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双板数字减影血管造影系统(双板DSA)</w:t>
            </w:r>
          </w:p>
        </w:tc>
        <w:tc>
          <w:tcPr>
            <w:tcW w:type="dxa" w:w="1187"/>
          </w:tcPr>
          <w:p>
            <w:pPr>
              <w:pStyle w:val="null3"/>
              <w:jc w:val="right"/>
            </w:pPr>
            <w:r>
              <w:rPr>
                <w:rFonts w:ascii="仿宋_GB2312" w:hAnsi="仿宋_GB2312" w:cs="仿宋_GB2312" w:eastAsia="仿宋_GB2312"/>
              </w:rPr>
              <w:t>2.00</w:t>
            </w:r>
          </w:p>
        </w:tc>
        <w:tc>
          <w:tcPr>
            <w:tcW w:type="dxa" w:w="1187"/>
          </w:tcPr>
          <w:p>
            <w:pPr>
              <w:pStyle w:val="null3"/>
              <w:jc w:val="right"/>
            </w:pPr>
            <w:r>
              <w:rPr>
                <w:rFonts w:ascii="仿宋_GB2312" w:hAnsi="仿宋_GB2312" w:cs="仿宋_GB2312" w:eastAsia="仿宋_GB2312"/>
              </w:rPr>
              <w:t>20,000,000.00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是</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双板数字减影血管造影系统(双板DSA)</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分签单位：厦门大学附属心血管病医院</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双板数字减影血管造影系统(双板DSA)</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双板数字减影血管造影系统(双板DSA)</w:t>
            </w:r>
          </w:p>
        </w:tc>
        <w:tc>
          <w:tcPr>
            <w:tcW w:type="dxa" w:w="2076"/>
          </w:tcPr>
          <w:p>
            <w:pPr>
              <w:pStyle w:val="null3"/>
              <w:jc w:val="left"/>
            </w:pPr>
            <w:r>
              <w:rPr>
                <w:rFonts w:ascii="仿宋_GB2312" w:hAnsi="仿宋_GB2312" w:cs="仿宋_GB2312" w:eastAsia="仿宋_GB2312"/>
              </w:rPr>
              <w:t>双板数字减影血管造影系统(双板DSA)</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20,000,000.00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1.本采购包要求投标人使用同一品牌型号设备进行报价，同一采购包投标人所投产品的各配置单价必须一致，否则投标无效。2.分签单位：厦门大学附属心血管病医院</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采购包1：3名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中标候选人并列的，对技术项总得分较高的中标候选人，在排列顺序时优先排列。若并列的中标候选人技术项总得分也相同的，则采取随机抽取的方式确定中标候选人排列顺序。</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随机抽取。</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自中标通知书发出之日起20个日历日内。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福建经发招标代理有限公司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厦门市财政局</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代理服务费收费标准：本项目以单个采购包的中标总金额为准，按差额定率累进法计取，具体按以下标准的49%计取： 货物：基数≤100万元部分，按1.5%计取；100万元＜基数≤500万元部分，按1.1%计取；500万元＜基数≤1000万元部分，按0.8%计取；1000万元基数≤5000万元部分，按0.5%计取；5000万元＜基数≤10000万元部分，按0.25%计取；10000万元＜基数≤100000万元部分，按0.05%计取，分段累进计算。 2、代理服务费由各个采购包的中标人在领取中标通知书的同时，以转账、电汇、现金存款等付款方式一次性缴清。 3、符合中小企业政策规定且资料提供完整的企业，中标后可享受服务费下浮10%的优惠。 4、缴款账户：福建经发招标代理有限公司，开户行：中国农业银行股份有限公司厦门莲前支行，账号：4038 6001 0400 33344，财务联系人：罗小姐0592-5990719。 5、因中标人自身原因导致最终无法承接项目的，代理服务费不予退还。</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1、质疑补充说明：质疑函可以通过当面送达、邮寄、电子邮件的方式送达。联系电话：0592-5990026，邮箱：fjjfzb@163.com。通讯地址：厦门市思明区湖滨南路359号海晟国际大厦24层2401。质疑除需符合第三章15、质疑的有关规定外，还须注明依法获取招标文件的时间（以福建省政府采购网上公开信息系统《获取采购文件回执单》记载的为准），投标人须附上《获取采购文件回执单》并加盖投标人公章。 2、投标人应确保自身CA、设施设备、网络状况良好，提前了解熟悉远程开标流程，因投标人CA、设施设备、网络状况、不熟悉操作等原因造成①无法正常观看开标过程、远程解密或签章的；②开标时系统判断投标人未在规定的时间内正确提交电子投标文件的；③逾期未在规定时间内使用CA数字证书进行投标文件的解密操作的；④其他因投标人CA、设施设备、网络状况、不熟悉操作等原因造成的情形；后果均由投标人自行承担。投标人逾期未对开标结果进行签章视同认可开标结果，具体判定信息以福建省政府采购网上公开信息系统所示为准。 3、开、评标期间，投标人代表应保证采购系统中预留的联系方式畅通，以便随时接收并答复评标委员会发起的澄清等事项。 4、“重大税收违法案件当事人名单”更改为“重大税收违法失信主体”，因系统格式固化问题，招标文件中如有与本条款相冲突的以本条款表述为准。</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福建经发招标代理有限公司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福建经发招标代理有限公司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福建经发招标代理有限公司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福建经发招标代理有限公司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福建经发招标代理有限公司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福建经发招标代理有限公司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福建经发招标代理有限公司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福建经发招标代理有限公司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福建经发招标代理有限公司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②投标（响应）明细报价表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福建经发招标代理有限公司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福建经发招标代理有限公司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福建经发招标代理有限公司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 xml:space="preserve">③其他形式： </w:t>
      </w: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福建经发招标代理有限公司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福建经发招标代理有限公司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福建经发招标代理有限公司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福建经发招标代理有限公司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福建经发招标代理有限公司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福建经发招标代理有限公司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福建经发招标代理有限公司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福建经发招标代理有限公司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福建经发招标代理有限公司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福建经发招标代理有限公司</w:t>
      </w:r>
      <w:r>
        <w:rPr>
          <w:rFonts w:ascii="仿宋_GB2312" w:hAnsi="仿宋_GB2312" w:cs="仿宋_GB2312" w:eastAsia="仿宋_GB2312"/>
        </w:rPr>
        <w:t xml:space="preserve"> 提出询问， </w:t>
      </w:r>
      <w:r>
        <w:rPr>
          <w:rFonts w:ascii="仿宋_GB2312" w:hAnsi="仿宋_GB2312" w:cs="仿宋_GB2312" w:eastAsia="仿宋_GB2312"/>
        </w:rPr>
        <w:t>福建经发招标代理有限公司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福建经发招标代理有限公司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福建经发招标代理有限公司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由福建经发招标代理有限公司派出的工作人员至少1人，</w:t>
      </w:r>
      <w:r>
        <w:rPr>
          <w:rFonts w:ascii="仿宋_GB2312" w:hAnsi="仿宋_GB2312" w:cs="仿宋_GB2312" w:eastAsia="仿宋_GB2312"/>
        </w:rPr>
        <w:t>其余1人可为采购人代表或福建经发招标代理有限公司的工作人员。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关于“信用记录”的补充说明</w:t>
            </w:r>
          </w:p>
        </w:tc>
        <w:tc>
          <w:tcPr>
            <w:tcW w:type="dxa" w:w="4614"/>
          </w:tcPr>
          <w:p>
            <w:pPr>
              <w:pStyle w:val="null3"/>
              <w:jc w:val="left"/>
            </w:pPr>
            <w:r>
              <w:rPr>
                <w:rFonts w:ascii="仿宋_GB2312" w:hAnsi="仿宋_GB2312" w:cs="仿宋_GB2312" w:eastAsia="仿宋_GB2312"/>
              </w:rPr>
              <w:t>1、信用信息查询渠道：通过“信用中国”网站（www.creditchina.gov.cn）、中国政府采购网（www.ccgp.gov.cn）、“信用厦门”网站（credit.xm.gov.cn）查询所有投标人的信用信息。 2、截止时点：查询投标人截止开标当天前三年内的信用信息。 3、查询记录和证据留存方式：将查询结果网页打印后随招标文件一并存档。 4、信用信息的使用规则：（1）查询结果显示投标人存在不良信用记录（包含列入失信被执行人、重大税收违法失信主体、政府采购严重违法失信行为记录名单及其他不符合《中华人民共和国政府采购法》第二十二条规定条件）的，其资格审查不合格。（2）因查询渠道网站原因导致查无投标人信息的，不认定投标人资格审查不合格；评审结束后，通过其他渠道发现投标人存在不良信用记录的，不认定为资格审查错误，将依照有关规定进行调查处理。（3）若本项目允许联合体，联合体成员存在不良信用记录的，视同联合体存在不良信用记录，联合体资格审查不合格。 5、投标人无需提供信用信息查询结果。若投标人自行提供查询结果的，仍以评标当天查询结果为准。</w:t>
            </w:r>
          </w:p>
        </w:tc>
      </w:tr>
      <w:tr>
        <w:tc>
          <w:tcPr>
            <w:tcW w:type="dxa" w:w="3692"/>
          </w:tcPr>
          <w:p>
            <w:pPr>
              <w:pStyle w:val="null3"/>
              <w:jc w:val="left"/>
            </w:pPr>
            <w:r>
              <w:rPr>
                <w:rFonts w:ascii="仿宋_GB2312" w:hAnsi="仿宋_GB2312" w:cs="仿宋_GB2312" w:eastAsia="仿宋_GB2312"/>
              </w:rPr>
              <w:t>采购人根据采购项目的要求规定的特定条件</w:t>
            </w:r>
          </w:p>
        </w:tc>
        <w:tc>
          <w:tcPr>
            <w:tcW w:type="dxa" w:w="4614"/>
          </w:tcPr>
          <w:p>
            <w:pPr>
              <w:pStyle w:val="null3"/>
              <w:jc w:val="left"/>
            </w:pPr>
            <w:r>
              <w:rPr>
                <w:rFonts w:ascii="仿宋_GB2312" w:hAnsi="仿宋_GB2312" w:cs="仿宋_GB2312" w:eastAsia="仿宋_GB2312"/>
              </w:rPr>
              <w:t>对投标人的要求：投标人所投的医疗器械若含有第二类医疗器械的，投标人应提供其“医疗器械经营备案凭证”扫描件或“食品药品生产经营许可证”扫描件；若含有第三类医疗器械的，投标人应提供其“医疗器械经营许可证”扫描件或“食品药品生产经营许可证”扫描件。投标人为投标产品的生产企业，应在投标文件中提供所投第一类医疗器械的“医疗器械生产备案凭证”，第二、三类医疗器械的“有效期内的医疗器械生产许可证”扫描件。（配置清单内属于上述医疗器械的，均需按规定提供相关证件扫描件）</w:t>
            </w:r>
          </w:p>
        </w:tc>
      </w:tr>
      <w:tr>
        <w:tc>
          <w:tcPr>
            <w:tcW w:type="dxa" w:w="3692"/>
          </w:tcPr>
          <w:p>
            <w:pPr>
              <w:pStyle w:val="null3"/>
              <w:jc w:val="left"/>
            </w:pPr>
            <w:r>
              <w:rPr>
                <w:rFonts w:ascii="仿宋_GB2312" w:hAnsi="仿宋_GB2312" w:cs="仿宋_GB2312" w:eastAsia="仿宋_GB2312"/>
              </w:rPr>
              <w:t>采购人根据采购项目的要求规定的特定条件</w:t>
            </w:r>
          </w:p>
        </w:tc>
        <w:tc>
          <w:tcPr>
            <w:tcW w:type="dxa" w:w="4614"/>
          </w:tcPr>
          <w:p>
            <w:pPr>
              <w:pStyle w:val="null3"/>
              <w:jc w:val="left"/>
            </w:pPr>
            <w:r>
              <w:rPr>
                <w:rFonts w:ascii="仿宋_GB2312" w:hAnsi="仿宋_GB2312" w:cs="仿宋_GB2312" w:eastAsia="仿宋_GB2312"/>
              </w:rPr>
              <w:t>对投标产品的要求： 1、第一类医疗器械：投标人应提供投标产品的“第一类医疗器械备案凭证”及“第一类医疗器械备案信息表”扫描件。 2、第二类、第三类医疗器械：投标人应提供投标产品有效期内的“医疗器械注册证”扫描件(若注册证首页未体现投标产品型号规格的，则应同时提供附页扫描件)。（配置清单内属于上述医疗器械的，均需按规定提供相关证件扫描件）</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资格审查不合格项：无</w:t>
      </w:r>
    </w:p>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福建经发招标代理有限公司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福建经发招标代理有限公司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福建经发招标代理有限公司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其中由福建省政府采购评审专家库产生的评审专家5人，</w:t>
      </w:r>
      <w:r>
        <w:rPr>
          <w:rFonts w:ascii="仿宋_GB2312" w:hAnsi="仿宋_GB2312" w:cs="仿宋_GB2312" w:eastAsia="仿宋_GB2312"/>
        </w:rPr>
        <w:t>由采购人派出的采购人代表2人。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福建经发招标代理有限公司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福建经发招标代理有限公司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带★号条款1</w:t>
            </w:r>
          </w:p>
        </w:tc>
        <w:tc>
          <w:tcPr>
            <w:tcW w:type="dxa" w:w="4153"/>
          </w:tcPr>
          <w:p>
            <w:pPr>
              <w:pStyle w:val="null3"/>
              <w:jc w:val="left"/>
            </w:pPr>
            <w:r>
              <w:rPr>
                <w:rFonts w:ascii="仿宋_GB2312" w:hAnsi="仿宋_GB2312" w:cs="仿宋_GB2312" w:eastAsia="仿宋_GB2312"/>
              </w:rPr>
              <w:t>★1.17球管阳极热容量≥3.7MHU（提供第三方检验（检测）机构出具的检验（检测）报告原件扫描件佐证（报告需加盖机构公章或检验检测专用章，并标注资质认定标志CMA或CNAS或提供制造商公布（出具）的产品说明书原件或技术白皮书原件扫描件佐证）。</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带★号条款2</w:t>
            </w:r>
          </w:p>
        </w:tc>
        <w:tc>
          <w:tcPr>
            <w:tcW w:type="dxa" w:w="4153"/>
          </w:tcPr>
          <w:p>
            <w:pPr>
              <w:pStyle w:val="null3"/>
              <w:jc w:val="left"/>
            </w:pPr>
            <w:r>
              <w:rPr>
                <w:rFonts w:ascii="仿宋_GB2312" w:hAnsi="仿宋_GB2312" w:cs="仿宋_GB2312" w:eastAsia="仿宋_GB2312"/>
              </w:rPr>
              <w:t>★1.33设备使用年限≥10年，提供设备铭牌或设备说明书作为佐证。</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带★号条款3</w:t>
            </w:r>
          </w:p>
        </w:tc>
        <w:tc>
          <w:tcPr>
            <w:tcW w:type="dxa" w:w="4153"/>
          </w:tcPr>
          <w:p>
            <w:pPr>
              <w:pStyle w:val="null3"/>
              <w:jc w:val="left"/>
            </w:pPr>
            <w:r>
              <w:rPr>
                <w:rFonts w:ascii="仿宋_GB2312" w:hAnsi="仿宋_GB2312" w:cs="仿宋_GB2312" w:eastAsia="仿宋_GB2312"/>
              </w:rPr>
              <w:t>★1.34双侧平板探测器有效尺寸均≤31cm*31cm。</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带★号条款4</w:t>
            </w:r>
          </w:p>
        </w:tc>
        <w:tc>
          <w:tcPr>
            <w:tcW w:type="dxa" w:w="4153"/>
          </w:tcPr>
          <w:p>
            <w:pPr>
              <w:pStyle w:val="null3"/>
              <w:jc w:val="left"/>
            </w:pPr>
            <w:r>
              <w:rPr>
                <w:rFonts w:ascii="仿宋_GB2312" w:hAnsi="仿宋_GB2312" w:cs="仿宋_GB2312" w:eastAsia="仿宋_GB2312"/>
              </w:rPr>
              <w:t>★1.35每套设备配置清单（提供承诺函）： 1.35.1 导管床1张； 1.35.2 下半身射线防护设施1套； 1.35.3 手术灯1套； 1.35.4 对讲系统1套； 1.35.5 低剂量控制技术软件1套； 1.35.6 血管分析软件1套； 1.35.7 心脏采集程序1 套； 1.35.8 透视循环回放功能模块1套； 1.35.9 图像存储功能模块1套； 1.35.10零射线定位功能或末帧图像调整或准直器控制功能模块1套； 1.35.11剂量检测功能模块1套； 1.35.12智能二维路图技术功能模块1套； 1.35.13自动机架存储功能模块1套； 1.35.14血管分析功能模块 1套； 1.35.15显示C臂角度功能模块1套； 1.35.16并行处理功能模块1套； 1.35.17智能书签或程序卡片或方案参数微调功能模块1套； 1.35.18左心室分析功能模块1套； 1.35.19冠脉分析功能模块1套； 1.35.20瓣膜导航功能模块1套； 1.35.21实时支架精细显影功能模块1套； 1.35.22床旁触摸控制屏1个； 1.35.23悬吊上半身放射防护屏1套； 1.35.24 ≥55英寸大屏显示系统 1套； 1.35.25高压注射器1套； 1.35.26分体式铅衣10套，铅围脖10个，铅方巾1个，三联铅屏风1个，定制铅衣架1个。</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带★号条款5</w:t>
            </w:r>
          </w:p>
        </w:tc>
        <w:tc>
          <w:tcPr>
            <w:tcW w:type="dxa" w:w="4153"/>
          </w:tcPr>
          <w:p>
            <w:pPr>
              <w:pStyle w:val="null3"/>
              <w:jc w:val="left"/>
            </w:pPr>
            <w:r>
              <w:rPr>
                <w:rFonts w:ascii="仿宋_GB2312" w:hAnsi="仿宋_GB2312" w:cs="仿宋_GB2312" w:eastAsia="仿宋_GB2312"/>
              </w:rPr>
              <w:t>★3.4保修期： 本项目（含配置清单中所有内容）自验收合格之日起至少提供6年原厂保修。机器到货时间应在出厂日期180天以内。保修期间中标人应提供一切维修服务和更换零配件。设备保修期内，中标人需提供来自原厂每年至少2次的设备技术安全巡检保养并提供年度巡检保养报告给分签医院存档。以上保修期内所需的费用均包含在投标总价中，分签医院不再另行付费。对以上要求投标人需提供承诺函，否则投标无效。</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带★号条款6</w:t>
            </w:r>
          </w:p>
        </w:tc>
        <w:tc>
          <w:tcPr>
            <w:tcW w:type="dxa" w:w="4153"/>
          </w:tcPr>
          <w:p>
            <w:pPr>
              <w:pStyle w:val="null3"/>
              <w:jc w:val="left"/>
            </w:pPr>
            <w:r>
              <w:rPr>
                <w:rFonts w:ascii="仿宋_GB2312" w:hAnsi="仿宋_GB2312" w:cs="仿宋_GB2312" w:eastAsia="仿宋_GB2312"/>
              </w:rPr>
              <w:t>★3.5在保修期内，中标人应确保年开机率在97%（含）以上，若不能达到此开机率，将作以下处理： （1）年开机率在90（含）-97%（不含）之间，延长保修期1年； （2）年开机率在85（含）-90%（不含）之间，延长保修期2年； （3）年开机率低于85%（不含），中标人应无条件更换新机，并重新计算保修期，以及赔偿医院的直接经济损失和间接经济损失。 注：年开机率=（365-停机天数）/365）。 对以上要求投标人需提供承诺函，否则投标无效。</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投标人技术项总得分少于招标文件设定技术项总分50%的，投标无效。</w:t>
            </w:r>
          </w:p>
        </w:tc>
      </w:tr>
    </w:tbl>
    <w:p>
      <w:pPr>
        <w:pStyle w:val="null3"/>
        <w:jc w:val="left"/>
      </w:pPr>
      <w:r>
        <w:rPr>
          <w:rFonts w:ascii="仿宋_GB2312" w:hAnsi="仿宋_GB2312" w:cs="仿宋_GB2312" w:eastAsia="仿宋_GB2312"/>
        </w:rPr>
        <w:t>商务符合性：无</w:t>
      </w:r>
    </w:p>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福建经发招标代理有限公司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r>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left"/>
            </w:pPr>
            <w:r>
              <w:rPr>
                <w:rFonts w:ascii="仿宋_GB2312" w:hAnsi="仿宋_GB2312" w:cs="仿宋_GB2312" w:eastAsia="仿宋_GB2312"/>
              </w:rPr>
              <w:t>1、本项目为不专门面向中小企业采购项目，若投标人提供有效的《中小企业声明函》：对声明其制造商均为小型、微型企业的投标人的报价给予15%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4、注：本项价格扣除的规则适用对象为：“投标人或者联合体提供的《中小企业声明函》声明其制造商均为小型、微型企业”。因系统格式固化问题，招标文件中与本条款相冲突的以本条款表述为准。</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left"/>
            </w:pPr>
            <w:r>
              <w:rPr>
                <w:rFonts w:ascii="仿宋_GB2312" w:hAnsi="仿宋_GB2312" w:cs="仿宋_GB2312" w:eastAsia="仿宋_GB2312"/>
              </w:rPr>
              <w:t>1、同一采购包内，若投标人所投节能产品属于《关于印发节能产品政府采购品目清单的通知》（财库〔2019〕19号）内的产品、所投环境标志产品属于《关于印发环境标志产品政府采购品目清单的通知》（财库〔2019〕18号）内的产品，同时包含其它非优先采购产品的，应提供对优先采购产品和非优先采购产品的分项报价。 2、同一采购包内，对节能产品、环境标志产品政府采购品目清单范围内，实施优先采购的产品，给予产品价格报价10%的扣除，用扣除后的价格参加评审。 3、非优先采购产品的报价不得享受给予节能产品、环境标志产品的价格扣除优惠。 4、同一优先采购产品中各认证证书不重复计算价格扣除。强制类节能产品不进行价格扣除。 5、如因系统格式局限，投标人可根据本项目实际情况编辑投标（响应）报价明细表，在客户端系统中的价格扣除模块上传完整的《投标文件报价部分》，未按要求提交完整的《投标文件报价部分》，由此产生的不利后果由投标人自行承担。</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技术项（F2×A2）满分为55.0000分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1.60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投标人所投设备满足以下要求的得1.6分：1.1 可满足临床对血管介入治疗，具有实时减影功能。存储容量≥25000张图像。注：需按第五章招标内容及要求/二、技术和服务要求/2、技术响应要求/2.1佐证材料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1-2</w:t>
            </w:r>
          </w:p>
        </w:tc>
        <w:tc>
          <w:tcPr>
            <w:tcW w:type="dxa" w:w="831"/>
          </w:tcPr>
          <w:p>
            <w:pPr>
              <w:pStyle w:val="null3"/>
              <w:jc w:val="right"/>
            </w:pPr>
            <w:r>
              <w:rPr>
                <w:rFonts w:ascii="仿宋_GB2312" w:hAnsi="仿宋_GB2312" w:cs="仿宋_GB2312" w:eastAsia="仿宋_GB2312"/>
              </w:rPr>
              <w:t>1.60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投标人所投设备满足以下要求的得1.6分：1.2 全自动双向C型臂,机架应具备多位置预设功能，存储位置≥40个。注：需按第五章招标内容及要求/二、技术和服务要求/2、技术响应要求/2.1佐证材料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1-3</w:t>
            </w:r>
          </w:p>
        </w:tc>
        <w:tc>
          <w:tcPr>
            <w:tcW w:type="dxa" w:w="831"/>
          </w:tcPr>
          <w:p>
            <w:pPr>
              <w:pStyle w:val="null3"/>
              <w:jc w:val="right"/>
            </w:pPr>
            <w:r>
              <w:rPr>
                <w:rFonts w:ascii="仿宋_GB2312" w:hAnsi="仿宋_GB2312" w:cs="仿宋_GB2312" w:eastAsia="仿宋_GB2312"/>
              </w:rPr>
              <w:t>1.60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投标人所投设备满足以下要求的得1.6分：1.3 具有智能床旁控制系统，可以控制机架和导管床的运动。注：需按第五章招标内容及要求/二、技术和服务要求/2、技术响应要求/2.1佐证材料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1-4</w:t>
            </w:r>
          </w:p>
        </w:tc>
        <w:tc>
          <w:tcPr>
            <w:tcW w:type="dxa" w:w="831"/>
          </w:tcPr>
          <w:p>
            <w:pPr>
              <w:pStyle w:val="null3"/>
              <w:jc w:val="right"/>
            </w:pPr>
            <w:r>
              <w:rPr>
                <w:rFonts w:ascii="仿宋_GB2312" w:hAnsi="仿宋_GB2312" w:cs="仿宋_GB2312" w:eastAsia="仿宋_GB2312"/>
              </w:rPr>
              <w:t>2.50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投标人所投设备满足以下要求的得2.5分：1.4 落地C臂（头位）右前斜（RAO）≥ 120°。注：需按第五章招标内容及要求/二、技术和服务要求/2、技术响应要求/2.1佐证材料要求提供佐证材料，并在佐证材料上标示评分标准对应的内容，否则不得分。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1-5</w:t>
            </w:r>
          </w:p>
        </w:tc>
        <w:tc>
          <w:tcPr>
            <w:tcW w:type="dxa" w:w="831"/>
          </w:tcPr>
          <w:p>
            <w:pPr>
              <w:pStyle w:val="null3"/>
              <w:jc w:val="right"/>
            </w:pPr>
            <w:r>
              <w:rPr>
                <w:rFonts w:ascii="仿宋_GB2312" w:hAnsi="仿宋_GB2312" w:cs="仿宋_GB2312" w:eastAsia="仿宋_GB2312"/>
              </w:rPr>
              <w:t>1.60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投标人所投设备满足以下要求的得1.6分：1.5 落地C臂（头位）左前斜（LAO）≥ 120°。注：需按第五章招标内容及要求/二、技术和服务要求/2、技术响应要求/2.1佐证材料要求提供佐证材料，并在佐证材料上标示评分标准对应的内容，否则不得分。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1-6</w:t>
            </w:r>
          </w:p>
        </w:tc>
        <w:tc>
          <w:tcPr>
            <w:tcW w:type="dxa" w:w="831"/>
          </w:tcPr>
          <w:p>
            <w:pPr>
              <w:pStyle w:val="null3"/>
              <w:jc w:val="right"/>
            </w:pPr>
            <w:r>
              <w:rPr>
                <w:rFonts w:ascii="仿宋_GB2312" w:hAnsi="仿宋_GB2312" w:cs="仿宋_GB2312" w:eastAsia="仿宋_GB2312"/>
              </w:rPr>
              <w:t>1.60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投标人所投设备满足以下要求的得1.6分：1.6 悬吊C臂左前斜（LAO）≥45°。注：需按第五章招标内容及要求/二、技术和服务要求/2、技术响应要求/2.1佐证材料要求提供佐证材料，并在佐证材料上标示评分标准对应的内容，否则不得分。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1-7</w:t>
            </w:r>
          </w:p>
        </w:tc>
        <w:tc>
          <w:tcPr>
            <w:tcW w:type="dxa" w:w="831"/>
          </w:tcPr>
          <w:p>
            <w:pPr>
              <w:pStyle w:val="null3"/>
              <w:jc w:val="right"/>
            </w:pPr>
            <w:r>
              <w:rPr>
                <w:rFonts w:ascii="仿宋_GB2312" w:hAnsi="仿宋_GB2312" w:cs="仿宋_GB2312" w:eastAsia="仿宋_GB2312"/>
              </w:rPr>
              <w:t>1.60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投标人所投设备满足以下要求的得1.6分：1.7 悬吊C臂右前斜（RAO）≥50°。注：需按第五章招标内容及要求/二、技术和服务要求/2、技术响应要求/2.1佐证材料要求提供佐证材料，并在佐证材料上标示评分标准对应的内容，否则不得分。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1-8</w:t>
            </w:r>
          </w:p>
        </w:tc>
        <w:tc>
          <w:tcPr>
            <w:tcW w:type="dxa" w:w="831"/>
          </w:tcPr>
          <w:p>
            <w:pPr>
              <w:pStyle w:val="null3"/>
              <w:jc w:val="right"/>
            </w:pPr>
            <w:r>
              <w:rPr>
                <w:rFonts w:ascii="仿宋_GB2312" w:hAnsi="仿宋_GB2312" w:cs="仿宋_GB2312" w:eastAsia="仿宋_GB2312"/>
              </w:rPr>
              <w:t>1.60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投标人所投设备满足以下要求的得1.6分：1.8 C臂透视末帧图像上可实现无射线调节遮光板或滤线器或准直器的位置。注：需按第五章招标内容及要求/二、技术和服务要求/2、技术响应要求/2.1佐证材料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1-9</w:t>
            </w:r>
          </w:p>
        </w:tc>
        <w:tc>
          <w:tcPr>
            <w:tcW w:type="dxa" w:w="831"/>
          </w:tcPr>
          <w:p>
            <w:pPr>
              <w:pStyle w:val="null3"/>
              <w:jc w:val="right"/>
            </w:pPr>
            <w:r>
              <w:rPr>
                <w:rFonts w:ascii="仿宋_GB2312" w:hAnsi="仿宋_GB2312" w:cs="仿宋_GB2312" w:eastAsia="仿宋_GB2312"/>
              </w:rPr>
              <w:t>1.60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投标人所投设备满足以下要求的得1.6分：1.9 C臂头位旋转采集速度≥40度/秒。注：需按第五章招标内容及要求/二、技术和服务要求/2、技术响应要求/2.1佐证材料要求提供佐证材料，并在佐证材料上标示评分标准对应的内容，否则不得分。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1-10</w:t>
            </w:r>
          </w:p>
        </w:tc>
        <w:tc>
          <w:tcPr>
            <w:tcW w:type="dxa" w:w="831"/>
          </w:tcPr>
          <w:p>
            <w:pPr>
              <w:pStyle w:val="null3"/>
              <w:jc w:val="right"/>
            </w:pPr>
            <w:r>
              <w:rPr>
                <w:rFonts w:ascii="仿宋_GB2312" w:hAnsi="仿宋_GB2312" w:cs="仿宋_GB2312" w:eastAsia="仿宋_GB2312"/>
              </w:rPr>
              <w:t>1.60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投标人所投设备满足以下要求的得1.6分：1.10 双向准直器具备旋转技术，机架和手术床位置发生变化时准直器可调整旋转。注：需按第五章招标内容及要求/二、技术和服务要求/2、技术响应要求/2.1佐证材料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1-11</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投标人所投设备满足以下要求的得1分：1.11 导管床：床面要求为碳纤维材质，可透视X射线。注：需按第五章招标内容及要求/二、技术和服务要求/2、技术响应要求/2.1佐证材料要求提供佐证材料，并在佐证材料上标示评分标准对应的内容，否则不得分。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投标人所投设备满足以下要求的得3分：▲1.12 最大管电流支持≥1000mA。注：需按第五章招标内容及要求/二、技术和服务要求/2、技术响应要求/2.1佐证材料要求提供佐证材料，并在佐证材料上标示评分标准对应的内容，否则不得分。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1-13</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1分：1.13最大管电压≥125KV。注：需按第五章招标内容及要求/二、技术和服务要求/2、技术响应要求/2.1佐证材料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1-14</w:t>
            </w:r>
          </w:p>
        </w:tc>
        <w:tc>
          <w:tcPr>
            <w:tcW w:type="dxa" w:w="831"/>
          </w:tcPr>
          <w:p>
            <w:pPr>
              <w:pStyle w:val="null3"/>
              <w:jc w:val="right"/>
            </w:pPr>
            <w:r>
              <w:rPr>
                <w:rFonts w:ascii="仿宋_GB2312" w:hAnsi="仿宋_GB2312" w:cs="仿宋_GB2312" w:eastAsia="仿宋_GB2312"/>
              </w:rPr>
              <w:t>1.60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投标人所投设备满足以下要求的得1.6分：1.14 球管大焦点功率≥90KW。注：需按第五章招标内容及要求/二、技术和服务要求/2、技术响应要求/2.1佐证材料要求提供佐证材料，并在佐证材料上标示评分标准对应的内容，否则不得分。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1-15</w:t>
            </w:r>
          </w:p>
        </w:tc>
        <w:tc>
          <w:tcPr>
            <w:tcW w:type="dxa" w:w="831"/>
          </w:tcPr>
          <w:p>
            <w:pPr>
              <w:pStyle w:val="null3"/>
              <w:jc w:val="right"/>
            </w:pPr>
            <w:r>
              <w:rPr>
                <w:rFonts w:ascii="仿宋_GB2312" w:hAnsi="仿宋_GB2312" w:cs="仿宋_GB2312" w:eastAsia="仿宋_GB2312"/>
              </w:rPr>
              <w:t>1.60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1.6分：1.15球管阳极靶面直径≤160mm。注：需按第五章招标内容及要求/二、技术和服务要求/2、技术响应要求/2.1佐证材料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1-16</w:t>
            </w:r>
          </w:p>
        </w:tc>
        <w:tc>
          <w:tcPr>
            <w:tcW w:type="dxa" w:w="831"/>
          </w:tcPr>
          <w:p>
            <w:pPr>
              <w:pStyle w:val="null3"/>
              <w:jc w:val="right"/>
            </w:pPr>
            <w:r>
              <w:rPr>
                <w:rFonts w:ascii="仿宋_GB2312" w:hAnsi="仿宋_GB2312" w:cs="仿宋_GB2312" w:eastAsia="仿宋_GB2312"/>
              </w:rPr>
              <w:t>1.60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1.6分：1.16球管阳极连续高速旋转，转速≥7000转/分。注：需按第五章招标内容及要求/二、技术和服务要求/2、技术响应要求/2.1佐证材料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1-17</w:t>
            </w:r>
          </w:p>
        </w:tc>
        <w:tc>
          <w:tcPr>
            <w:tcW w:type="dxa" w:w="831"/>
          </w:tcPr>
          <w:p>
            <w:pPr>
              <w:pStyle w:val="null3"/>
              <w:jc w:val="right"/>
            </w:pPr>
            <w:r>
              <w:rPr>
                <w:rFonts w:ascii="仿宋_GB2312" w:hAnsi="仿宋_GB2312" w:cs="仿宋_GB2312" w:eastAsia="仿宋_GB2312"/>
              </w:rPr>
              <w:t>1.60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投标人所投设备满足以下要求的得1.6分：1.18 球管焦点≥2个，小焦点≤0.4mm，大焦点≥0.7mm。注：需按第五章招标内容及要求/二、技术和服务要求/2、技术响应要求/2.1佐证材料要求提供佐证材料，并在佐证材料上标示评分标准对应的内容，否则不得分。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1-18</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1分：1.19球管散热率≥6500w。注：需按第五章招标内容及要求/二、技术和服务要求/2、技术响应要求/2.1佐证材料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1-19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3分：▲1.20探测器类型：碘化铯非晶硅数字化平板探测器。注：需按第五章招标内容及要求/二、技术和服务要求/2、技术响应要求/2.1佐证材料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1-20</w:t>
            </w:r>
          </w:p>
        </w:tc>
        <w:tc>
          <w:tcPr>
            <w:tcW w:type="dxa" w:w="831"/>
          </w:tcPr>
          <w:p>
            <w:pPr>
              <w:pStyle w:val="null3"/>
              <w:jc w:val="right"/>
            </w:pPr>
            <w:r>
              <w:rPr>
                <w:rFonts w:ascii="仿宋_GB2312" w:hAnsi="仿宋_GB2312" w:cs="仿宋_GB2312" w:eastAsia="仿宋_GB2312"/>
              </w:rPr>
              <w:t>1.60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1.6分：1.21悬吊C臂平板分辨率≥2.5LP/mm。注：需按第五章招标内容及要求/二、技术和服务要求/2、技术响应要求/2.1佐证材料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1-21</w:t>
            </w:r>
          </w:p>
        </w:tc>
        <w:tc>
          <w:tcPr>
            <w:tcW w:type="dxa" w:w="831"/>
          </w:tcPr>
          <w:p>
            <w:pPr>
              <w:pStyle w:val="null3"/>
              <w:jc w:val="right"/>
            </w:pPr>
            <w:r>
              <w:rPr>
                <w:rFonts w:ascii="仿宋_GB2312" w:hAnsi="仿宋_GB2312" w:cs="仿宋_GB2312" w:eastAsia="仿宋_GB2312"/>
              </w:rPr>
              <w:t>1.60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投标人所投设备满足以下要求的得1.6分：1.22 悬吊C臂平板像素尺寸≤200μm。注：需按第五章招标内容及要求/二、技术和服务要求/2、技术响应要求/2.1佐证材料要求提供佐证材料，并在佐证材料上标示评分标准对应的内容，否则不得分。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1-22</w:t>
            </w:r>
          </w:p>
        </w:tc>
        <w:tc>
          <w:tcPr>
            <w:tcW w:type="dxa" w:w="831"/>
          </w:tcPr>
          <w:p>
            <w:pPr>
              <w:pStyle w:val="null3"/>
              <w:jc w:val="right"/>
            </w:pPr>
            <w:r>
              <w:rPr>
                <w:rFonts w:ascii="仿宋_GB2312" w:hAnsi="仿宋_GB2312" w:cs="仿宋_GB2312" w:eastAsia="仿宋_GB2312"/>
              </w:rPr>
              <w:t>1.60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1.6分：1.23悬吊C臂平板视野≥4个。注：需按第五章招标内容及要求/二、技术和服务要求/2、技术响应要求/2.1佐证材料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1-23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3分：▲1.24悬吊C臂平板动态范围≥14bit。注：需按第五章招标内容及要求/二、技术和服务要求/2、技术响应要求/2.1佐证材料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1-24</w:t>
            </w:r>
          </w:p>
        </w:tc>
        <w:tc>
          <w:tcPr>
            <w:tcW w:type="dxa" w:w="831"/>
          </w:tcPr>
          <w:p>
            <w:pPr>
              <w:pStyle w:val="null3"/>
              <w:jc w:val="right"/>
            </w:pPr>
            <w:r>
              <w:rPr>
                <w:rFonts w:ascii="仿宋_GB2312" w:hAnsi="仿宋_GB2312" w:cs="仿宋_GB2312" w:eastAsia="仿宋_GB2312"/>
              </w:rPr>
              <w:t>2.50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2.5分：1.25落地C臂平板分辨率≥3.25LP/mm。注：需按第五章招标内容及要求/二、技术和服务要求/2、技术响应要求/2.1佐证材料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1-25</w:t>
            </w:r>
          </w:p>
        </w:tc>
        <w:tc>
          <w:tcPr>
            <w:tcW w:type="dxa" w:w="831"/>
          </w:tcPr>
          <w:p>
            <w:pPr>
              <w:pStyle w:val="null3"/>
              <w:jc w:val="right"/>
            </w:pPr>
            <w:r>
              <w:rPr>
                <w:rFonts w:ascii="仿宋_GB2312" w:hAnsi="仿宋_GB2312" w:cs="仿宋_GB2312" w:eastAsia="仿宋_GB2312"/>
              </w:rPr>
              <w:t>1.60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1.6分：1.26落地C臂平板像素尺寸≤200μm。注：需按第五章招标内容及要求/二、技术和服务要求/2、技术响应要求/2.1佐证材料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1-26</w:t>
            </w:r>
          </w:p>
        </w:tc>
        <w:tc>
          <w:tcPr>
            <w:tcW w:type="dxa" w:w="831"/>
          </w:tcPr>
          <w:p>
            <w:pPr>
              <w:pStyle w:val="null3"/>
              <w:jc w:val="right"/>
            </w:pPr>
            <w:r>
              <w:rPr>
                <w:rFonts w:ascii="仿宋_GB2312" w:hAnsi="仿宋_GB2312" w:cs="仿宋_GB2312" w:eastAsia="仿宋_GB2312"/>
              </w:rPr>
              <w:t>1.60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1.6分：1.27落地C臂平板视野≥4个。注：需按第五章招标内容及要求/二、技术和服务要求/2、技术响应要求/2.1佐证材料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1-27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投标人所投设备满足以下要求的得3分：▲1.28 落地C臂平板动态范围≥14bit。注：需按第五章招标内容及要求/二、技术和服务要求/2、技术响应要求/2.1佐证材料要求提供佐证材料，并在佐证材料上标示评分标准对应的内容，否则不得分。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1-28</w:t>
            </w:r>
          </w:p>
        </w:tc>
        <w:tc>
          <w:tcPr>
            <w:tcW w:type="dxa" w:w="831"/>
          </w:tcPr>
          <w:p>
            <w:pPr>
              <w:pStyle w:val="null3"/>
              <w:jc w:val="right"/>
            </w:pPr>
            <w:r>
              <w:rPr>
                <w:rFonts w:ascii="仿宋_GB2312" w:hAnsi="仿宋_GB2312" w:cs="仿宋_GB2312" w:eastAsia="仿宋_GB2312"/>
              </w:rPr>
              <w:t>1.60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1.6分：1.29平板带有防碰撞保护装置及防碰撞自动控制功能。注：需按第五章招标内容及要求/二、技术和服务要求/2、技术响应要求/2.1佐证材料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1-29</w:t>
            </w:r>
          </w:p>
        </w:tc>
        <w:tc>
          <w:tcPr>
            <w:tcW w:type="dxa" w:w="831"/>
          </w:tcPr>
          <w:p>
            <w:pPr>
              <w:pStyle w:val="null3"/>
              <w:jc w:val="right"/>
            </w:pPr>
            <w:r>
              <w:rPr>
                <w:rFonts w:ascii="仿宋_GB2312" w:hAnsi="仿宋_GB2312" w:cs="仿宋_GB2312" w:eastAsia="仿宋_GB2312"/>
              </w:rPr>
              <w:t>1.60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投标人所投设备满足以下要求的得1.6分：1.30 最快采集速率≥50帧/秒，降低术中运动伪影影响。注：需按第五章招标内容及要求/二、技术和服务要求/2、技术响应要求/2.1佐证材料要求提供佐证材料，并在佐证材料上标示评分标准对应的内容，否则不得分。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1-30</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2分：▲1.31图像显示系统：检查室至少配置一台≥55英寸大屏显示系统。注：需按第五章招标内容及要求/二、技术和服务要求/2、技术响应要求/2.1佐证材料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1-31</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投标人所投设备满足以下要求的得1分：1.32高压注射器：电源直供电，蓝牙、全数字化、可编程序的单头 DSA 注射器；备有可将200ml针筒保温的针筒托；最大压力DSA模式83bar(1200psi)，设定范围为5-83bar(73-1200psi)，递增量为1bar(14.5 psi）；流速：0.1–30ml/s, 递增量为0.1ml/s；至少可切换DSA或CT模式。可实现术间和控制室实时同步显示和控制。注：需按第五章招标内容及要求/二、技术和服务要求/2、技术响应要求/2.1佐证材料要求提供佐证材料，并在佐证材料上标示评分标准对应的内容，否则不得分。</w:t>
            </w:r>
          </w:p>
        </w:tc>
      </w:tr>
    </w:tbl>
    <w:p>
      <w:pPr>
        <w:pStyle w:val="null3"/>
        <w:jc w:val="both"/>
      </w:pPr>
      <w:r>
        <w:rPr>
          <w:rFonts w:ascii="仿宋_GB2312" w:hAnsi="仿宋_GB2312" w:cs="仿宋_GB2312" w:eastAsia="仿宋_GB2312"/>
        </w:rPr>
        <w:t>商务项（F3×A3）满分为15.0000分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2-1</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可提供厦门本地化售后服务的得2分，否则不得分。投标人可提供合作单位协议或者自身机构的营业执照证明，也可以提供在本地设立的项目部、办公室、办事处等机构证明，或者承诺中标后提供本地化服务。</w:t>
            </w:r>
          </w:p>
        </w:tc>
      </w:tr>
      <w:tr>
        <w:tc>
          <w:tcPr>
            <w:tcW w:type="dxa" w:w="3322"/>
          </w:tcPr>
          <w:p>
            <w:pPr>
              <w:pStyle w:val="null3"/>
              <w:jc w:val="left"/>
            </w:pPr>
            <w:r>
              <w:rPr>
                <w:rFonts w:ascii="仿宋_GB2312" w:hAnsi="仿宋_GB2312" w:cs="仿宋_GB2312" w:eastAsia="仿宋_GB2312"/>
              </w:rPr>
              <w:t>2-2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产品交付期在满足招标要求（国产产品自医院发出供货通知后30个日历日内交货，进口产品自医院发出供货通知后60个日历日内交货）的基础上每提前3天得1分，满分3分。投标人须提供书面承诺，否则不得分。</w:t>
            </w:r>
          </w:p>
        </w:tc>
      </w:tr>
      <w:tr>
        <w:tc>
          <w:tcPr>
            <w:tcW w:type="dxa" w:w="3322"/>
          </w:tcPr>
          <w:p>
            <w:pPr>
              <w:pStyle w:val="null3"/>
              <w:jc w:val="left"/>
            </w:pPr>
            <w:r>
              <w:rPr>
                <w:rFonts w:ascii="仿宋_GB2312" w:hAnsi="仿宋_GB2312" w:cs="仿宋_GB2312" w:eastAsia="仿宋_GB2312"/>
              </w:rPr>
              <w:t>2-3</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投标人能够根据售后服务要求提供售后服务方案，方案至少包含售后服务计划、售后服务人员安排以及对保修期外提供相应的服务计划的得1分；未提供或方案不满足以上要求的不得分。</w:t>
            </w:r>
          </w:p>
        </w:tc>
      </w:tr>
      <w:tr>
        <w:tc>
          <w:tcPr>
            <w:tcW w:type="dxa" w:w="3322"/>
          </w:tcPr>
          <w:p>
            <w:pPr>
              <w:pStyle w:val="null3"/>
              <w:jc w:val="left"/>
            </w:pPr>
            <w:r>
              <w:rPr>
                <w:rFonts w:ascii="仿宋_GB2312" w:hAnsi="仿宋_GB2312" w:cs="仿宋_GB2312" w:eastAsia="仿宋_GB2312"/>
              </w:rPr>
              <w:t>2-4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投标人承诺：保修期内若出现任何故障问题，在接到分签单位通知后1小时内响应，12小时内维修人员到达现场；其中发生一切费用由中标人承担的得2分，否则不得分。</w:t>
            </w:r>
          </w:p>
        </w:tc>
      </w:tr>
      <w:tr>
        <w:tc>
          <w:tcPr>
            <w:tcW w:type="dxa" w:w="3322"/>
          </w:tcPr>
          <w:p>
            <w:pPr>
              <w:pStyle w:val="null3"/>
              <w:jc w:val="left"/>
            </w:pPr>
            <w:r>
              <w:rPr>
                <w:rFonts w:ascii="仿宋_GB2312" w:hAnsi="仿宋_GB2312" w:cs="仿宋_GB2312" w:eastAsia="仿宋_GB2312"/>
              </w:rPr>
              <w:t>2-5</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投标人能够提供设备使用培训方案，方案至少包含培训方式、培训计划和培训大纲，并且对设备的工作原理、操作步骤、正常维护有说明的得1分；未提供或方案不满足以上要求的不得分。</w:t>
            </w:r>
          </w:p>
        </w:tc>
      </w:tr>
      <w:tr>
        <w:tc>
          <w:tcPr>
            <w:tcW w:type="dxa" w:w="3322"/>
          </w:tcPr>
          <w:p>
            <w:pPr>
              <w:pStyle w:val="null3"/>
              <w:jc w:val="left"/>
            </w:pPr>
            <w:r>
              <w:rPr>
                <w:rFonts w:ascii="仿宋_GB2312" w:hAnsi="仿宋_GB2312" w:cs="仿宋_GB2312" w:eastAsia="仿宋_GB2312"/>
              </w:rPr>
              <w:t>2-6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根据投标人承诺的投标产品保修期过后的年维保费用进行评价： （1）年维保费用≤合同总价3%，得3分； （2）合同总价3%＜年维保费用≤合同总价5%，得2分； （3）合同总价5%＜年维保费用≤合同总价8%，得1分。 （4）其他情况不得分。【分签单位可依据配置清单自主选择维保范围，年维保费用按实结算(实际年维保费用=投标人承诺的年维保费用/合同总价*维保设备总价)】</w:t>
            </w:r>
          </w:p>
        </w:tc>
      </w:tr>
      <w:tr>
        <w:tc>
          <w:tcPr>
            <w:tcW w:type="dxa" w:w="3322"/>
          </w:tcPr>
          <w:p>
            <w:pPr>
              <w:pStyle w:val="null3"/>
              <w:jc w:val="left"/>
            </w:pPr>
            <w:r>
              <w:rPr>
                <w:rFonts w:ascii="仿宋_GB2312" w:hAnsi="仿宋_GB2312" w:cs="仿宋_GB2312" w:eastAsia="仿宋_GB2312"/>
              </w:rPr>
              <w:t>2-7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根据2022年1月1日（以合同签订时间为准）以来的类似业绩进行评价：每个业绩得1分，满分3分。 注：（1）类似业绩是指：投标人销售双板数字减影血管造影系统(双板DSA)的业绩。 （2）需提供业绩的以下四项证明材料，否则不计分： ①中标（成交）公告（提供相关网站中标（成交）公告的下载网页并注明网址）； ②中标（成交）通知书； ③采购合同文本； ④能够证明该业绩项目已经采购人验收合格的相关证明材料。（验收材料须加盖业绩对应采购人印章）</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8.4.1因系统格式问题，（1）招标文件第四章7.2评标标准：“每个投标人的评标总得分FA＝F1×A1＋F2×A2＋F3×A3 ，其中：F1指价格项评审因素得分、F2指技术项评审因素得分、F3指商务项评审因素得分，A1指价格项评审因素所占的权重、A2指技术项评审因素所占的权重、A3指商务项评审因素所占的权重，A1+A2+A3=1、F1×A1＋F2×A2＋F3×A3=100分（满分时）”修改为“每个投标人的评标总得分FA＝F1＋F2＋F3，其中：F1指价格项评审因素得分、F2指技术项评审因素得分、F3指商务项评审因素得分，F1＋F2＋F3=100分（满分时）”，（2）“价格项（F1×A1）、技术项（F2×A2）、商务项（F3×A3）”修改为“价格项（F1）、技术项（F2）、商务项（F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rPr>
        <w:t>1.1本项目为</w:t>
      </w:r>
      <w:r>
        <w:rPr>
          <w:rFonts w:ascii="仿宋_GB2312" w:hAnsi="仿宋_GB2312" w:cs="仿宋_GB2312" w:eastAsia="仿宋_GB2312"/>
          <w:sz w:val="24"/>
        </w:rPr>
        <w:t>厦门市卫生健康委员会</w:t>
      </w:r>
      <w:r>
        <w:rPr>
          <w:rFonts w:ascii="仿宋_GB2312" w:hAnsi="仿宋_GB2312" w:cs="仿宋_GB2312" w:eastAsia="仿宋_GB2312"/>
          <w:sz w:val="24"/>
        </w:rPr>
        <w:t>(厦门市医用设备集中采购工作专班)双板数字减影血管造影系统(双板DSA)统招分签采购项目</w:t>
      </w:r>
      <w:r>
        <w:rPr>
          <w:rFonts w:ascii="仿宋_GB2312" w:hAnsi="仿宋_GB2312" w:cs="仿宋_GB2312" w:eastAsia="仿宋_GB2312"/>
          <w:sz w:val="24"/>
        </w:rPr>
        <w:t>，采购内容及要求详见采购清单。</w:t>
      </w:r>
    </w:p>
    <w:p>
      <w:pPr>
        <w:pStyle w:val="null3"/>
        <w:ind w:firstLine="480"/>
        <w:jc w:val="both"/>
      </w:pPr>
      <w:r>
        <w:rPr>
          <w:rFonts w:ascii="仿宋_GB2312" w:hAnsi="仿宋_GB2312" w:cs="仿宋_GB2312" w:eastAsia="仿宋_GB2312"/>
          <w:sz w:val="24"/>
        </w:rPr>
        <w:t>1.2本项目采用统招分签方式，由厦门市卫生健康委员会作为采购人牵头统一组织采购，投标人中标后需和分签单位签订采购合同，并就所供设备向分签单位负责。</w:t>
      </w:r>
    </w:p>
    <w:p>
      <w:pPr>
        <w:pStyle w:val="null3"/>
        <w:ind w:firstLine="480"/>
        <w:jc w:val="both"/>
      </w:pPr>
      <w:r>
        <w:rPr>
          <w:rFonts w:ascii="仿宋_GB2312" w:hAnsi="仿宋_GB2312" w:cs="仿宋_GB2312" w:eastAsia="仿宋_GB2312"/>
          <w:sz w:val="24"/>
        </w:rPr>
        <w:t>采购包</w:t>
      </w:r>
      <w:r>
        <w:rPr>
          <w:rFonts w:ascii="仿宋_GB2312" w:hAnsi="仿宋_GB2312" w:cs="仿宋_GB2312" w:eastAsia="仿宋_GB2312"/>
          <w:sz w:val="24"/>
        </w:rPr>
        <w:t>1</w:t>
      </w:r>
      <w:r>
        <w:rPr>
          <w:rFonts w:ascii="仿宋_GB2312" w:hAnsi="仿宋_GB2312" w:cs="仿宋_GB2312" w:eastAsia="仿宋_GB2312"/>
          <w:sz w:val="24"/>
        </w:rPr>
        <w:t>：涉及的医院如下：</w:t>
      </w:r>
    </w:p>
    <w:tbl>
      <w:tblPr>
        <w:tblW w:w="0" w:type="auto"/>
        <w:tblBorders>
          <w:top w:val="none" w:color="000000" w:sz="4"/>
          <w:left w:val="none" w:color="000000" w:sz="4"/>
          <w:bottom w:val="none" w:color="000000" w:sz="4"/>
          <w:right w:val="none" w:color="000000" w:sz="4"/>
          <w:insideH w:val="none"/>
          <w:insideV w:val="none"/>
        </w:tblBorders>
      </w:tblPr>
      <w:tblGrid>
        <w:gridCol w:w="935"/>
        <w:gridCol w:w="3316"/>
        <w:gridCol w:w="1628"/>
        <w:gridCol w:w="2427"/>
      </w:tblGrid>
      <w:tr>
        <w:tc>
          <w:tcPr>
            <w:tcW w:type="dxa" w:w="9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序号</w:t>
            </w:r>
          </w:p>
        </w:tc>
        <w:tc>
          <w:tcPr>
            <w:tcW w:type="dxa" w:w="33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医院（即分签单位）</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数量（套）</w:t>
            </w:r>
          </w:p>
        </w:tc>
        <w:tc>
          <w:tcPr>
            <w:tcW w:type="dxa" w:w="24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预算总额（</w:t>
            </w:r>
            <w:r>
              <w:rPr>
                <w:rFonts w:ascii="仿宋_GB2312" w:hAnsi="仿宋_GB2312" w:cs="仿宋_GB2312" w:eastAsia="仿宋_GB2312"/>
                <w:sz w:val="24"/>
                <w:b/>
              </w:rPr>
              <w:t>万</w:t>
            </w:r>
            <w:r>
              <w:rPr>
                <w:rFonts w:ascii="仿宋_GB2312" w:hAnsi="仿宋_GB2312" w:cs="仿宋_GB2312" w:eastAsia="仿宋_GB2312"/>
                <w:sz w:val="24"/>
                <w:b/>
              </w:rPr>
              <w:t>元）</w:t>
            </w: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3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厦门大学附属心血管病医院</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2000</w:t>
            </w:r>
          </w:p>
        </w:tc>
      </w:tr>
      <w:tr>
        <w:tc>
          <w:tcPr>
            <w:tcW w:type="dxa" w:w="42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合计</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2000</w:t>
            </w:r>
          </w:p>
        </w:tc>
      </w:tr>
    </w:tbl>
    <w:p>
      <w:pPr>
        <w:pStyle w:val="null3"/>
        <w:ind w:firstLine="480"/>
        <w:jc w:val="left"/>
      </w:pPr>
      <w:r>
        <w:rPr>
          <w:rFonts w:ascii="仿宋_GB2312" w:hAnsi="仿宋_GB2312" w:cs="仿宋_GB2312" w:eastAsia="仿宋_GB2312"/>
          <w:sz w:val="24"/>
        </w:rPr>
        <w:t>1.3</w:t>
      </w:r>
      <w:r>
        <w:rPr>
          <w:rFonts w:ascii="仿宋_GB2312" w:hAnsi="仿宋_GB2312" w:cs="仿宋_GB2312" w:eastAsia="仿宋_GB2312"/>
          <w:sz w:val="24"/>
        </w:rPr>
        <w:t>采购标的清单</w:t>
      </w:r>
      <w:r>
        <w:rPr>
          <w:rFonts w:ascii="仿宋_GB2312" w:hAnsi="仿宋_GB2312" w:cs="仿宋_GB2312" w:eastAsia="仿宋_GB2312"/>
          <w:sz w:val="24"/>
          <w:b/>
        </w:rPr>
        <w:t>（</w:t>
      </w:r>
      <w:r>
        <w:rPr>
          <w:rFonts w:ascii="仿宋_GB2312" w:hAnsi="仿宋_GB2312" w:cs="仿宋_GB2312" w:eastAsia="仿宋_GB2312"/>
          <w:sz w:val="24"/>
          <w:b/>
        </w:rPr>
        <w:t>投标人</w:t>
      </w:r>
      <w:r>
        <w:rPr>
          <w:rFonts w:ascii="仿宋_GB2312" w:hAnsi="仿宋_GB2312" w:cs="仿宋_GB2312" w:eastAsia="仿宋_GB2312"/>
          <w:sz w:val="24"/>
          <w:b/>
        </w:rPr>
        <w:t>须根据所投采购包，</w:t>
      </w:r>
      <w:r>
        <w:rPr>
          <w:rFonts w:ascii="仿宋_GB2312" w:hAnsi="仿宋_GB2312" w:cs="仿宋_GB2312" w:eastAsia="仿宋_GB2312"/>
          <w:sz w:val="24"/>
          <w:b/>
        </w:rPr>
        <w:t>出具《中小企业声明函》</w:t>
      </w:r>
      <w:r>
        <w:rPr>
          <w:rFonts w:ascii="仿宋_GB2312" w:hAnsi="仿宋_GB2312" w:cs="仿宋_GB2312" w:eastAsia="仿宋_GB2312"/>
          <w:sz w:val="24"/>
          <w:b/>
        </w:rPr>
        <w:t>，</w:t>
      </w:r>
      <w:r>
        <w:rPr>
          <w:rFonts w:ascii="仿宋_GB2312" w:hAnsi="仿宋_GB2312" w:cs="仿宋_GB2312" w:eastAsia="仿宋_GB2312"/>
          <w:sz w:val="24"/>
          <w:b/>
        </w:rPr>
        <w:t>中小企业声明函的采购标的以此表为准</w:t>
      </w:r>
      <w:r>
        <w:rPr>
          <w:rFonts w:ascii="仿宋_GB2312" w:hAnsi="仿宋_GB2312" w:cs="仿宋_GB2312" w:eastAsia="仿宋_GB2312"/>
          <w:sz w:val="24"/>
          <w:b/>
        </w:rPr>
        <w:t>）</w:t>
      </w:r>
    </w:p>
    <w:tbl>
      <w:tblPr>
        <w:tblW w:w="0" w:type="auto"/>
        <w:tblBorders>
          <w:top w:val="none" w:color="000000" w:sz="4"/>
          <w:left w:val="none" w:color="000000" w:sz="4"/>
          <w:bottom w:val="none" w:color="000000" w:sz="4"/>
          <w:right w:val="none" w:color="000000" w:sz="4"/>
          <w:insideH w:val="none"/>
          <w:insideV w:val="none"/>
        </w:tblBorders>
      </w:tblPr>
      <w:tblGrid>
        <w:gridCol w:w="857"/>
        <w:gridCol w:w="703"/>
        <w:gridCol w:w="3749"/>
        <w:gridCol w:w="2956"/>
      </w:tblGrid>
      <w:tr>
        <w:tc>
          <w:tcPr>
            <w:tcW w:type="dxa" w:w="8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采购包</w:t>
            </w:r>
          </w:p>
        </w:tc>
        <w:tc>
          <w:tcPr>
            <w:tcW w:type="dxa" w:w="7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序号</w:t>
            </w:r>
          </w:p>
        </w:tc>
        <w:tc>
          <w:tcPr>
            <w:tcW w:type="dxa" w:w="37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采购标的</w:t>
            </w:r>
            <w:r>
              <w:rPr>
                <w:rFonts w:ascii="仿宋_GB2312" w:hAnsi="仿宋_GB2312" w:cs="仿宋_GB2312" w:eastAsia="仿宋_GB2312"/>
                <w:sz w:val="24"/>
              </w:rPr>
              <w:t>名称</w:t>
            </w:r>
          </w:p>
        </w:tc>
        <w:tc>
          <w:tcPr>
            <w:tcW w:type="dxa" w:w="29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采购标的对应的中小企业划分标准所属行业</w:t>
            </w:r>
          </w:p>
        </w:tc>
      </w:tr>
      <w:tr>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3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双板数字减影血管造影系统</w:t>
            </w:r>
            <w:r>
              <w:rPr>
                <w:rFonts w:ascii="仿宋_GB2312" w:hAnsi="仿宋_GB2312" w:cs="仿宋_GB2312" w:eastAsia="仿宋_GB2312"/>
                <w:sz w:val="24"/>
              </w:rPr>
              <w:t>(双板DSA)</w:t>
            </w:r>
          </w:p>
        </w:tc>
        <w:tc>
          <w:tcPr>
            <w:tcW w:type="dxa" w:w="2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工业</w:t>
            </w:r>
          </w:p>
        </w:tc>
      </w:tr>
      <w:tr>
        <w:tc>
          <w:tcPr>
            <w:tcW w:type="dxa" w:w="826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本采购项目属性为</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√】货物类；</w:t>
            </w:r>
          </w:p>
          <w:p>
            <w:pPr>
              <w:pStyle w:val="null3"/>
              <w:ind w:firstLine="3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本采购项目以下列方式落实中小企业扶持政策</w:t>
            </w:r>
            <w:r>
              <w:rPr>
                <w:rFonts w:ascii="仿宋_GB2312" w:hAnsi="仿宋_GB2312" w:cs="仿宋_GB2312" w:eastAsia="仿宋_GB2312"/>
                <w:sz w:val="24"/>
              </w:rPr>
              <w:t>：</w:t>
            </w:r>
          </w:p>
          <w:p>
            <w:pPr>
              <w:pStyle w:val="null3"/>
              <w:ind w:firstLine="380"/>
              <w:jc w:val="left"/>
            </w:pPr>
            <w:r>
              <w:rPr>
                <w:rFonts w:ascii="仿宋_GB2312" w:hAnsi="仿宋_GB2312" w:cs="仿宋_GB2312" w:eastAsia="仿宋_GB2312"/>
                <w:sz w:val="24"/>
              </w:rPr>
              <w:t>【</w:t>
            </w:r>
            <w:r>
              <w:rPr>
                <w:rFonts w:ascii="仿宋_GB2312" w:hAnsi="仿宋_GB2312" w:cs="仿宋_GB2312" w:eastAsia="仿宋_GB2312"/>
                <w:sz w:val="24"/>
              </w:rPr>
              <w:t>√】价格评审优惠（具体规定详见第四章/二/第7.2条/价格扣除的规则）</w:t>
            </w:r>
          </w:p>
        </w:tc>
      </w:tr>
    </w:tbl>
    <w:p>
      <w:pPr>
        <w:pStyle w:val="null3"/>
        <w:jc w:val="both"/>
      </w:pPr>
      <w:r>
        <w:rPr>
          <w:rFonts w:ascii="仿宋_GB2312" w:hAnsi="仿宋_GB2312" w:cs="仿宋_GB2312" w:eastAsia="仿宋_GB2312"/>
          <w:sz w:val="24"/>
          <w:b/>
        </w:rPr>
        <w:t>说明：符合</w:t>
      </w:r>
      <w:r>
        <w:rPr>
          <w:rFonts w:ascii="仿宋_GB2312" w:hAnsi="仿宋_GB2312" w:cs="仿宋_GB2312" w:eastAsia="仿宋_GB2312"/>
          <w:sz w:val="24"/>
          <w:b/>
        </w:rPr>
        <w:t>中小企业扶持政策需满足以下条件</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1）投标主要货物（配件、辅材除外）</w:t>
      </w:r>
      <w:r>
        <w:rPr>
          <w:rFonts w:ascii="仿宋_GB2312" w:hAnsi="仿宋_GB2312" w:cs="仿宋_GB2312" w:eastAsia="仿宋_GB2312"/>
          <w:sz w:val="24"/>
          <w:b/>
        </w:rPr>
        <w:t>全部由小微企业制造</w:t>
      </w:r>
      <w:r>
        <w:rPr>
          <w:rFonts w:ascii="仿宋_GB2312" w:hAnsi="仿宋_GB2312" w:cs="仿宋_GB2312" w:eastAsia="仿宋_GB2312"/>
          <w:sz w:val="24"/>
        </w:rPr>
        <w:t>。小微企业制造指主要货物（配件、辅材除外）由小微企业生产且使用该小微企业商号或者注册商标。</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2）制造企业虽然自身是小微企业，但其与大型企业的负责人为同一人，或者与大中型业存在直接控股、管理关系的，视为不属于小微企业，不享受价格评审优惠。</w:t>
      </w:r>
    </w:p>
    <w:p>
      <w:pPr>
        <w:pStyle w:val="null3"/>
        <w:ind w:firstLine="482"/>
        <w:jc w:val="both"/>
      </w:pPr>
      <w:r>
        <w:rPr>
          <w:rFonts w:ascii="仿宋_GB2312" w:hAnsi="仿宋_GB2312" w:cs="仿宋_GB2312" w:eastAsia="仿宋_GB2312"/>
          <w:sz w:val="24"/>
          <w:b/>
        </w:rPr>
        <w:t>注意</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监狱企业视同小型</w:t>
      </w:r>
      <w:r>
        <w:rPr>
          <w:rFonts w:ascii="仿宋_GB2312" w:hAnsi="仿宋_GB2312" w:cs="仿宋_GB2312" w:eastAsia="仿宋_GB2312"/>
          <w:sz w:val="24"/>
        </w:rPr>
        <w:t>、</w:t>
      </w:r>
      <w:r>
        <w:rPr>
          <w:rFonts w:ascii="仿宋_GB2312" w:hAnsi="仿宋_GB2312" w:cs="仿宋_GB2312" w:eastAsia="仿宋_GB2312"/>
          <w:sz w:val="24"/>
        </w:rPr>
        <w:t>微型企业，若货物制造企业为监狱企业的，提供由省级以上监狱管理局</w:t>
      </w:r>
      <w:r>
        <w:rPr>
          <w:rFonts w:ascii="仿宋_GB2312" w:hAnsi="仿宋_GB2312" w:cs="仿宋_GB2312" w:eastAsia="仿宋_GB2312"/>
          <w:sz w:val="24"/>
        </w:rPr>
        <w:t>、</w:t>
      </w:r>
      <w:r>
        <w:rPr>
          <w:rFonts w:ascii="仿宋_GB2312" w:hAnsi="仿宋_GB2312" w:cs="仿宋_GB2312" w:eastAsia="仿宋_GB2312"/>
          <w:sz w:val="24"/>
        </w:rPr>
        <w:t>戒毒管理局</w:t>
      </w:r>
      <w:r>
        <w:rPr>
          <w:rFonts w:ascii="仿宋_GB2312" w:hAnsi="仿宋_GB2312" w:cs="仿宋_GB2312" w:eastAsia="仿宋_GB2312"/>
          <w:sz w:val="24"/>
        </w:rPr>
        <w:t>（</w:t>
      </w:r>
      <w:r>
        <w:rPr>
          <w:rFonts w:ascii="仿宋_GB2312" w:hAnsi="仿宋_GB2312" w:cs="仿宋_GB2312" w:eastAsia="仿宋_GB2312"/>
          <w:sz w:val="24"/>
        </w:rPr>
        <w:t>含新疆生产建设兵团</w:t>
      </w:r>
      <w:r>
        <w:rPr>
          <w:rFonts w:ascii="仿宋_GB2312" w:hAnsi="仿宋_GB2312" w:cs="仿宋_GB2312" w:eastAsia="仿宋_GB2312"/>
          <w:sz w:val="24"/>
        </w:rPr>
        <w:t>）</w:t>
      </w:r>
      <w:r>
        <w:rPr>
          <w:rFonts w:ascii="仿宋_GB2312" w:hAnsi="仿宋_GB2312" w:cs="仿宋_GB2312" w:eastAsia="仿宋_GB2312"/>
          <w:sz w:val="24"/>
        </w:rPr>
        <w:t>出具的属于监狱企业的</w:t>
      </w:r>
      <w:r>
        <w:rPr>
          <w:rFonts w:ascii="仿宋_GB2312" w:hAnsi="仿宋_GB2312" w:cs="仿宋_GB2312" w:eastAsia="仿宋_GB2312"/>
          <w:sz w:val="24"/>
        </w:rPr>
        <w:t>证明文件</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残疾人福利性单位视同小型</w:t>
      </w:r>
      <w:r>
        <w:rPr>
          <w:rFonts w:ascii="仿宋_GB2312" w:hAnsi="仿宋_GB2312" w:cs="仿宋_GB2312" w:eastAsia="仿宋_GB2312"/>
          <w:sz w:val="24"/>
        </w:rPr>
        <w:t>、</w:t>
      </w:r>
      <w:r>
        <w:rPr>
          <w:rFonts w:ascii="仿宋_GB2312" w:hAnsi="仿宋_GB2312" w:cs="仿宋_GB2312" w:eastAsia="仿宋_GB2312"/>
          <w:sz w:val="24"/>
        </w:rPr>
        <w:t>微型企业，若货物制造企业为残疾人福利性单位的，提供</w:t>
      </w:r>
      <w:r>
        <w:rPr>
          <w:rFonts w:ascii="仿宋_GB2312" w:hAnsi="仿宋_GB2312" w:cs="仿宋_GB2312" w:eastAsia="仿宋_GB2312"/>
          <w:sz w:val="24"/>
        </w:rPr>
        <w:t>《残疾人福利性单位声明函》。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请投标人根据《关于</w:t>
      </w:r>
      <w:r>
        <w:rPr>
          <w:rFonts w:ascii="仿宋_GB2312" w:hAnsi="仿宋_GB2312" w:cs="仿宋_GB2312" w:eastAsia="仿宋_GB2312"/>
          <w:sz w:val="24"/>
        </w:rPr>
        <w:t>印发中小企业划型标准规定的通知》</w:t>
      </w:r>
      <w:r>
        <w:rPr>
          <w:rFonts w:ascii="仿宋_GB2312" w:hAnsi="仿宋_GB2312" w:cs="仿宋_GB2312" w:eastAsia="仿宋_GB2312"/>
          <w:sz w:val="24"/>
        </w:rPr>
        <w:t>（</w:t>
      </w:r>
      <w:r>
        <w:rPr>
          <w:rFonts w:ascii="仿宋_GB2312" w:hAnsi="仿宋_GB2312" w:cs="仿宋_GB2312" w:eastAsia="仿宋_GB2312"/>
          <w:sz w:val="24"/>
        </w:rPr>
        <w:t>工信部联企业〔</w:t>
      </w:r>
      <w:r>
        <w:rPr>
          <w:rFonts w:ascii="仿宋_GB2312" w:hAnsi="仿宋_GB2312" w:cs="仿宋_GB2312" w:eastAsia="仿宋_GB2312"/>
          <w:sz w:val="24"/>
        </w:rPr>
        <w:t>2011〕300号</w:t>
      </w:r>
      <w:r>
        <w:rPr>
          <w:rFonts w:ascii="仿宋_GB2312" w:hAnsi="仿宋_GB2312" w:cs="仿宋_GB2312" w:eastAsia="仿宋_GB2312"/>
          <w:sz w:val="24"/>
        </w:rPr>
        <w:t>）</w:t>
      </w:r>
      <w:r>
        <w:rPr>
          <w:rFonts w:ascii="仿宋_GB2312" w:hAnsi="仿宋_GB2312" w:cs="仿宋_GB2312" w:eastAsia="仿宋_GB2312"/>
          <w:sz w:val="24"/>
        </w:rPr>
        <w:t>规定的标准对企业规模进行认定。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投标人应当按照招标文件中明确的采购标的对应行业出具</w:t>
      </w:r>
      <w:r>
        <w:rPr>
          <w:rFonts w:ascii="仿宋_GB2312" w:hAnsi="仿宋_GB2312" w:cs="仿宋_GB2312" w:eastAsia="仿宋_GB2312"/>
          <w:sz w:val="24"/>
        </w:rPr>
        <w:t>《中小企业声明函》</w:t>
      </w:r>
      <w:r>
        <w:rPr>
          <w:rFonts w:ascii="仿宋_GB2312" w:hAnsi="仿宋_GB2312" w:cs="仿宋_GB2312" w:eastAsia="仿宋_GB2312"/>
          <w:sz w:val="24"/>
        </w:rPr>
        <w:t>，而不是按照投标人的经营范围或者货物制造商的经营范围出具</w:t>
      </w:r>
      <w:r>
        <w:rPr>
          <w:rFonts w:ascii="仿宋_GB2312" w:hAnsi="仿宋_GB2312" w:cs="仿宋_GB2312" w:eastAsia="仿宋_GB2312"/>
          <w:sz w:val="24"/>
        </w:rPr>
        <w:t>《中小企业声明函》</w:t>
      </w:r>
      <w:r>
        <w:rPr>
          <w:rFonts w:ascii="仿宋_GB2312" w:hAnsi="仿宋_GB2312" w:cs="仿宋_GB2312" w:eastAsia="仿宋_GB2312"/>
          <w:sz w:val="24"/>
        </w:rPr>
        <w:t>，</w:t>
      </w:r>
      <w:r>
        <w:rPr>
          <w:rFonts w:ascii="仿宋_GB2312" w:hAnsi="仿宋_GB2312" w:cs="仿宋_GB2312" w:eastAsia="仿宋_GB2312"/>
          <w:sz w:val="24"/>
        </w:rPr>
        <w:t>否则</w:t>
      </w:r>
      <w:r>
        <w:rPr>
          <w:rFonts w:ascii="仿宋_GB2312" w:hAnsi="仿宋_GB2312" w:cs="仿宋_GB2312" w:eastAsia="仿宋_GB2312"/>
          <w:sz w:val="24"/>
        </w:rPr>
        <w:t>，</w:t>
      </w:r>
      <w:r>
        <w:rPr>
          <w:rFonts w:ascii="仿宋_GB2312" w:hAnsi="仿宋_GB2312" w:cs="仿宋_GB2312" w:eastAsia="仿宋_GB2312"/>
          <w:sz w:val="24"/>
        </w:rPr>
        <w:t>将导致</w:t>
      </w:r>
      <w:r>
        <w:rPr>
          <w:rFonts w:ascii="仿宋_GB2312" w:hAnsi="仿宋_GB2312" w:cs="仿宋_GB2312" w:eastAsia="仿宋_GB2312"/>
          <w:sz w:val="24"/>
        </w:rPr>
        <w:t>不享受价格评审优惠</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在项目属性为货物类采购项目中，货物应当由中小企业制造，不对其中涉及的服务的承接商作出要求。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6）对于货物采购项目，将根据“采购标的清单”所列的采购标的或仅将主要货物作为标的物，其他均为采购标的的配件、辅材、伴随服务、伴随工程，不作为标的物，不对其生产厂商作要求。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投标人应当对其出具的《中小企业声明函》真实性负责，中标结果将同时公告</w:t>
      </w:r>
      <w:r>
        <w:rPr>
          <w:rFonts w:ascii="仿宋_GB2312" w:hAnsi="仿宋_GB2312" w:cs="仿宋_GB2312" w:eastAsia="仿宋_GB2312"/>
          <w:sz w:val="24"/>
        </w:rPr>
        <w:t>中标人</w:t>
      </w:r>
      <w:r>
        <w:rPr>
          <w:rFonts w:ascii="仿宋_GB2312" w:hAnsi="仿宋_GB2312" w:cs="仿宋_GB2312" w:eastAsia="仿宋_GB2312"/>
          <w:sz w:val="24"/>
        </w:rPr>
        <w:t>的《中小企业声明函》，投标人出具的《中小企业声明函》内容不实的，属于提供虚假材料谋取中标</w:t>
      </w:r>
      <w:r>
        <w:rPr>
          <w:rFonts w:ascii="仿宋_GB2312" w:hAnsi="仿宋_GB2312" w:cs="仿宋_GB2312" w:eastAsia="仿宋_GB2312"/>
          <w:sz w:val="24"/>
        </w:rPr>
        <w:t>，</w:t>
      </w:r>
      <w:r>
        <w:rPr>
          <w:rFonts w:ascii="仿宋_GB2312" w:hAnsi="仿宋_GB2312" w:cs="仿宋_GB2312" w:eastAsia="仿宋_GB2312"/>
          <w:sz w:val="24"/>
        </w:rPr>
        <w:t>将</w:t>
      </w:r>
      <w:r>
        <w:rPr>
          <w:rFonts w:ascii="仿宋_GB2312" w:hAnsi="仿宋_GB2312" w:cs="仿宋_GB2312" w:eastAsia="仿宋_GB2312"/>
          <w:sz w:val="24"/>
        </w:rPr>
        <w:t>依照《</w:t>
      </w:r>
      <w:r>
        <w:rPr>
          <w:rFonts w:ascii="仿宋_GB2312" w:hAnsi="仿宋_GB2312" w:cs="仿宋_GB2312" w:eastAsia="仿宋_GB2312"/>
          <w:sz w:val="24"/>
        </w:rPr>
        <w:t>中华人民共和国政府采购法</w:t>
      </w:r>
      <w:r>
        <w:rPr>
          <w:rFonts w:ascii="仿宋_GB2312" w:hAnsi="仿宋_GB2312" w:cs="仿宋_GB2312" w:eastAsia="仿宋_GB2312"/>
          <w:sz w:val="24"/>
        </w:rPr>
        <w:t>》等国家有关规定追究相应责任。</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本项目核心产品</w:t>
      </w:r>
      <w:r>
        <w:rPr>
          <w:rFonts w:ascii="仿宋_GB2312" w:hAnsi="仿宋_GB2312" w:cs="仿宋_GB2312" w:eastAsia="仿宋_GB2312"/>
          <w:sz w:val="24"/>
        </w:rPr>
        <w:t>：</w:t>
      </w:r>
      <w:r>
        <w:rPr>
          <w:rFonts w:ascii="仿宋_GB2312" w:hAnsi="仿宋_GB2312" w:cs="仿宋_GB2312" w:eastAsia="仿宋_GB2312"/>
          <w:sz w:val="24"/>
        </w:rPr>
        <w:t>双板数字减影血管造影系统</w:t>
      </w:r>
      <w:r>
        <w:rPr>
          <w:rFonts w:ascii="仿宋_GB2312" w:hAnsi="仿宋_GB2312" w:cs="仿宋_GB2312" w:eastAsia="仿宋_GB2312"/>
          <w:sz w:val="24"/>
        </w:rPr>
        <w:t>(双板DSA)。</w:t>
      </w:r>
    </w:p>
    <w:p>
      <w:pPr>
        <w:pStyle w:val="null3"/>
        <w:jc w:val="both"/>
      </w:pPr>
      <w:r>
        <w:rPr>
          <w:rFonts w:ascii="仿宋_GB2312" w:hAnsi="仿宋_GB2312" w:cs="仿宋_GB2312" w:eastAsia="仿宋_GB2312"/>
          <w:sz w:val="24"/>
        </w:rPr>
        <w:t>提供</w:t>
      </w:r>
      <w:r>
        <w:rPr>
          <w:rFonts w:ascii="仿宋_GB2312" w:hAnsi="仿宋_GB2312" w:cs="仿宋_GB2312" w:eastAsia="仿宋_GB2312"/>
          <w:sz w:val="24"/>
        </w:rPr>
        <w:t>相同品牌的核心产品且通过资格审查、符合性审查的不同投标人参加同一合同项下投标的，按一家投标人计算，评审后得分最高的同品牌投标人获得中标候选人推荐资格；评审得分相同的，采取随机抽取方式确定，其他同品牌投标人不作为中标候选人。</w:t>
      </w:r>
    </w:p>
    <w:p>
      <w:pPr>
        <w:pStyle w:val="null3"/>
        <w:ind w:firstLine="482"/>
        <w:jc w:val="both"/>
      </w:pPr>
      <w:r>
        <w:rPr>
          <w:rFonts w:ascii="仿宋_GB2312" w:hAnsi="仿宋_GB2312" w:cs="仿宋_GB2312" w:eastAsia="仿宋_GB2312"/>
          <w:sz w:val="24"/>
          <w:b/>
        </w:rPr>
        <w:t>特别提示：</w:t>
      </w:r>
    </w:p>
    <w:p>
      <w:pPr>
        <w:pStyle w:val="null3"/>
        <w:ind w:firstLine="482"/>
        <w:jc w:val="both"/>
      </w:pPr>
      <w:r>
        <w:rPr>
          <w:rFonts w:ascii="仿宋_GB2312" w:hAnsi="仿宋_GB2312" w:cs="仿宋_GB2312" w:eastAsia="仿宋_GB2312"/>
          <w:sz w:val="24"/>
          <w:b/>
          <w:color w:val="FF0000"/>
        </w:rPr>
        <w:t>1、</w:t>
      </w:r>
      <w:r>
        <w:rPr>
          <w:rFonts w:ascii="仿宋_GB2312" w:hAnsi="仿宋_GB2312" w:cs="仿宋_GB2312" w:eastAsia="仿宋_GB2312"/>
          <w:sz w:val="24"/>
          <w:b/>
          <w:color w:val="FF0000"/>
        </w:rPr>
        <w:t>因系统格式固化问题，投标人请将符合性要求以及星号条款上传在《技术商务部分》，由于投标人上传错误导致评审现场无法核实星号条款的响应情况，导致符合性审查不合格，造成的损失由投标人自行承担。</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根据闽财规〔</w:t>
      </w:r>
      <w:r>
        <w:rPr>
          <w:rFonts w:ascii="仿宋_GB2312" w:hAnsi="仿宋_GB2312" w:cs="仿宋_GB2312" w:eastAsia="仿宋_GB2312"/>
          <w:sz w:val="24"/>
          <w:b/>
        </w:rPr>
        <w:t>2023〕29号文规定，福建省财政厅《关于福建省省级政府采购货物和服务项目招标文件编制指引和实施指引的补充通知（三）》（闽财购〔2010〕28号）已废止，因系统格式固化问题，删除本招标文件第七章 电子投标文件格式中“资格及资信证明部分中不得出现报价部分的全部或部分的投标报价信息（或组成资料），否则资格审查不合格。（联合体协议及分包意向协议中的比例规定，不适用本条款）”，“技术商务部分中不得出现报价部分的全部或部分的投标报价信息（或组成资料），否则符合性审查不合格。”的规定，招标文件中如有与本条款相冲突的以本条款表述为准。</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ind w:firstLine="480"/>
        <w:jc w:val="both"/>
      </w:pPr>
      <w:r>
        <w:rPr>
          <w:rFonts w:ascii="仿宋_GB2312" w:hAnsi="仿宋_GB2312" w:cs="仿宋_GB2312" w:eastAsia="仿宋_GB2312"/>
          <w:sz w:val="28"/>
          <w:b/>
        </w:rPr>
        <w:t>1、采购清单</w:t>
      </w:r>
    </w:p>
    <w:p>
      <w:pPr>
        <w:pStyle w:val="null3"/>
        <w:ind w:firstLine="425"/>
      </w:pPr>
      <w:r>
        <w:rPr>
          <w:rFonts w:ascii="仿宋_GB2312" w:hAnsi="仿宋_GB2312" w:cs="仿宋_GB2312" w:eastAsia="仿宋_GB2312"/>
          <w:sz w:val="24"/>
        </w:rPr>
        <w:t>1.1可满足临床对血管介入治疗，具有实时减影功能。存储容量≥25000张图像。</w:t>
      </w:r>
    </w:p>
    <w:p>
      <w:pPr>
        <w:pStyle w:val="null3"/>
        <w:ind w:firstLine="425"/>
      </w:pPr>
      <w:r>
        <w:rPr>
          <w:rFonts w:ascii="仿宋_GB2312" w:hAnsi="仿宋_GB2312" w:cs="仿宋_GB2312" w:eastAsia="仿宋_GB2312"/>
          <w:sz w:val="24"/>
        </w:rPr>
        <w:t>1.2全自动双向C型臂,机架应具备多位置预设功能，存储位置≥40个。</w:t>
      </w:r>
    </w:p>
    <w:p>
      <w:pPr>
        <w:pStyle w:val="null3"/>
        <w:ind w:firstLine="425"/>
      </w:pPr>
      <w:r>
        <w:rPr>
          <w:rFonts w:ascii="仿宋_GB2312" w:hAnsi="仿宋_GB2312" w:cs="仿宋_GB2312" w:eastAsia="仿宋_GB2312"/>
          <w:sz w:val="24"/>
        </w:rPr>
        <w:t>1.3具有智能床旁控制系统，可以控制机架和导管床的运动。</w:t>
      </w:r>
    </w:p>
    <w:p>
      <w:pPr>
        <w:pStyle w:val="null3"/>
        <w:ind w:firstLine="425"/>
      </w:pPr>
      <w:r>
        <w:rPr>
          <w:rFonts w:ascii="仿宋_GB2312" w:hAnsi="仿宋_GB2312" w:cs="仿宋_GB2312" w:eastAsia="仿宋_GB2312"/>
          <w:sz w:val="24"/>
        </w:rPr>
        <w:t>1.4落地C臂（头位）右前斜（RAO）≥ 120°。</w:t>
      </w:r>
    </w:p>
    <w:p>
      <w:pPr>
        <w:pStyle w:val="null3"/>
        <w:ind w:firstLine="425"/>
      </w:pPr>
      <w:r>
        <w:rPr>
          <w:rFonts w:ascii="仿宋_GB2312" w:hAnsi="仿宋_GB2312" w:cs="仿宋_GB2312" w:eastAsia="仿宋_GB2312"/>
          <w:sz w:val="24"/>
        </w:rPr>
        <w:t>1.5落地C臂（头位）左前斜（LAO）≥ 120°。</w:t>
      </w:r>
    </w:p>
    <w:p>
      <w:pPr>
        <w:pStyle w:val="null3"/>
        <w:ind w:firstLine="425"/>
      </w:pPr>
      <w:r>
        <w:rPr>
          <w:rFonts w:ascii="仿宋_GB2312" w:hAnsi="仿宋_GB2312" w:cs="仿宋_GB2312" w:eastAsia="仿宋_GB2312"/>
          <w:sz w:val="24"/>
        </w:rPr>
        <w:t>1.6悬吊C臂左前斜（LAO）≥45°。</w:t>
      </w:r>
    </w:p>
    <w:p>
      <w:pPr>
        <w:pStyle w:val="null3"/>
        <w:ind w:firstLine="425"/>
      </w:pPr>
      <w:r>
        <w:rPr>
          <w:rFonts w:ascii="仿宋_GB2312" w:hAnsi="仿宋_GB2312" w:cs="仿宋_GB2312" w:eastAsia="仿宋_GB2312"/>
          <w:sz w:val="24"/>
        </w:rPr>
        <w:t>1.7悬吊C臂右前斜（RAO）≥50°。</w:t>
      </w:r>
    </w:p>
    <w:p>
      <w:pPr>
        <w:pStyle w:val="null3"/>
        <w:ind w:firstLine="425"/>
      </w:pPr>
      <w:r>
        <w:rPr>
          <w:rFonts w:ascii="仿宋_GB2312" w:hAnsi="仿宋_GB2312" w:cs="仿宋_GB2312" w:eastAsia="仿宋_GB2312"/>
          <w:sz w:val="24"/>
        </w:rPr>
        <w:t>1.8C臂透视末帧图像上可实现无射线调节遮光板或滤线器或准直器的位置。</w:t>
      </w:r>
    </w:p>
    <w:p>
      <w:pPr>
        <w:pStyle w:val="null3"/>
        <w:ind w:firstLine="425"/>
      </w:pPr>
      <w:r>
        <w:rPr>
          <w:rFonts w:ascii="仿宋_GB2312" w:hAnsi="仿宋_GB2312" w:cs="仿宋_GB2312" w:eastAsia="仿宋_GB2312"/>
          <w:sz w:val="24"/>
        </w:rPr>
        <w:t>1.9C臂头位旋转采集速度≥40度/秒。</w:t>
      </w:r>
    </w:p>
    <w:p>
      <w:pPr>
        <w:pStyle w:val="null3"/>
        <w:ind w:firstLine="425"/>
      </w:pPr>
      <w:r>
        <w:rPr>
          <w:rFonts w:ascii="仿宋_GB2312" w:hAnsi="仿宋_GB2312" w:cs="仿宋_GB2312" w:eastAsia="仿宋_GB2312"/>
          <w:sz w:val="24"/>
        </w:rPr>
        <w:t>1.10 双向准直器具备旋转技术，机架和手术床位置发生变化时准直器可调整旋转。</w:t>
      </w:r>
    </w:p>
    <w:p>
      <w:pPr>
        <w:pStyle w:val="null3"/>
        <w:ind w:firstLine="425"/>
      </w:pPr>
      <w:r>
        <w:rPr>
          <w:rFonts w:ascii="仿宋_GB2312" w:hAnsi="仿宋_GB2312" w:cs="仿宋_GB2312" w:eastAsia="仿宋_GB2312"/>
          <w:sz w:val="24"/>
        </w:rPr>
        <w:t>1.11导管床：床面要求为碳纤维材质，可透视X射线。</w:t>
      </w:r>
    </w:p>
    <w:p>
      <w:pPr>
        <w:pStyle w:val="null3"/>
        <w:ind w:firstLine="425"/>
      </w:pPr>
      <w:r>
        <w:rPr>
          <w:rFonts w:ascii="仿宋_GB2312" w:hAnsi="仿宋_GB2312" w:cs="仿宋_GB2312" w:eastAsia="仿宋_GB2312"/>
          <w:sz w:val="24"/>
        </w:rPr>
        <w:t>▲1.12最大管电流支持≥1000mA。</w:t>
      </w:r>
    </w:p>
    <w:p>
      <w:pPr>
        <w:pStyle w:val="null3"/>
        <w:ind w:firstLine="425"/>
      </w:pPr>
      <w:r>
        <w:rPr>
          <w:rFonts w:ascii="仿宋_GB2312" w:hAnsi="仿宋_GB2312" w:cs="仿宋_GB2312" w:eastAsia="仿宋_GB2312"/>
          <w:sz w:val="24"/>
        </w:rPr>
        <w:t>1.13最大管电压≥125KV。</w:t>
      </w:r>
    </w:p>
    <w:p>
      <w:pPr>
        <w:pStyle w:val="null3"/>
        <w:ind w:firstLine="425"/>
      </w:pPr>
      <w:r>
        <w:rPr>
          <w:rFonts w:ascii="仿宋_GB2312" w:hAnsi="仿宋_GB2312" w:cs="仿宋_GB2312" w:eastAsia="仿宋_GB2312"/>
          <w:sz w:val="24"/>
        </w:rPr>
        <w:t>1.14 球管大焦点功率≥90KW。</w:t>
      </w:r>
    </w:p>
    <w:p>
      <w:pPr>
        <w:pStyle w:val="null3"/>
        <w:ind w:firstLine="425"/>
      </w:pPr>
      <w:r>
        <w:rPr>
          <w:rFonts w:ascii="仿宋_GB2312" w:hAnsi="仿宋_GB2312" w:cs="仿宋_GB2312" w:eastAsia="仿宋_GB2312"/>
          <w:sz w:val="24"/>
        </w:rPr>
        <w:t>1.15球管阳极靶面直径≤160mm。</w:t>
      </w:r>
    </w:p>
    <w:p>
      <w:pPr>
        <w:pStyle w:val="null3"/>
        <w:ind w:firstLine="425"/>
      </w:pPr>
      <w:r>
        <w:rPr>
          <w:rFonts w:ascii="仿宋_GB2312" w:hAnsi="仿宋_GB2312" w:cs="仿宋_GB2312" w:eastAsia="仿宋_GB2312"/>
          <w:sz w:val="24"/>
        </w:rPr>
        <w:t>1.16球管阳极连续高速旋转，转速≥7000转/分。</w:t>
      </w:r>
    </w:p>
    <w:p>
      <w:pPr>
        <w:pStyle w:val="null3"/>
        <w:ind w:firstLine="425"/>
      </w:pPr>
      <w:r>
        <w:rPr>
          <w:rFonts w:ascii="仿宋_GB2312" w:hAnsi="仿宋_GB2312" w:cs="仿宋_GB2312" w:eastAsia="仿宋_GB2312"/>
          <w:sz w:val="24"/>
          <w:b/>
        </w:rPr>
        <w:t>★1.17球管阳极热容量≥3.7MHU（提供第三方检验（检测）机构出具的检验（检测）报告原件扫描件佐证（报告需加盖机构公章或检验检测专用章，并标注资质认定标志CMA或CNAS或提供制造商公布（出具）的产品说明书原件或技术白皮书原件扫描件佐证）。</w:t>
      </w:r>
    </w:p>
    <w:p>
      <w:pPr>
        <w:pStyle w:val="null3"/>
        <w:ind w:firstLine="425"/>
      </w:pPr>
      <w:r>
        <w:rPr>
          <w:rFonts w:ascii="仿宋_GB2312" w:hAnsi="仿宋_GB2312" w:cs="仿宋_GB2312" w:eastAsia="仿宋_GB2312"/>
          <w:sz w:val="24"/>
        </w:rPr>
        <w:t>1.18 球管焦点≥2个，小焦点≤0.4mm，大焦点≥0.7mm。</w:t>
      </w:r>
    </w:p>
    <w:p>
      <w:pPr>
        <w:pStyle w:val="null3"/>
        <w:ind w:firstLine="425"/>
      </w:pPr>
      <w:r>
        <w:rPr>
          <w:rFonts w:ascii="仿宋_GB2312" w:hAnsi="仿宋_GB2312" w:cs="仿宋_GB2312" w:eastAsia="仿宋_GB2312"/>
          <w:sz w:val="24"/>
        </w:rPr>
        <w:t>1.19球管散热率≥6500w。</w:t>
      </w:r>
    </w:p>
    <w:p>
      <w:pPr>
        <w:pStyle w:val="null3"/>
        <w:ind w:firstLine="425"/>
      </w:pPr>
      <w:r>
        <w:rPr>
          <w:rFonts w:ascii="仿宋_GB2312" w:hAnsi="仿宋_GB2312" w:cs="仿宋_GB2312" w:eastAsia="仿宋_GB2312"/>
          <w:sz w:val="24"/>
        </w:rPr>
        <w:t>▲1.20探测器类型：碘化铯非晶硅数字化平板探测器。</w:t>
      </w:r>
    </w:p>
    <w:p>
      <w:pPr>
        <w:pStyle w:val="null3"/>
        <w:ind w:firstLine="425"/>
      </w:pPr>
      <w:r>
        <w:rPr>
          <w:rFonts w:ascii="仿宋_GB2312" w:hAnsi="仿宋_GB2312" w:cs="仿宋_GB2312" w:eastAsia="仿宋_GB2312"/>
          <w:sz w:val="24"/>
        </w:rPr>
        <w:t>1.21悬吊C臂平板分辨率≥2.5LP/mm。</w:t>
      </w:r>
    </w:p>
    <w:p>
      <w:pPr>
        <w:pStyle w:val="null3"/>
        <w:ind w:firstLine="425"/>
      </w:pPr>
      <w:r>
        <w:rPr>
          <w:rFonts w:ascii="仿宋_GB2312" w:hAnsi="仿宋_GB2312" w:cs="仿宋_GB2312" w:eastAsia="仿宋_GB2312"/>
          <w:sz w:val="24"/>
        </w:rPr>
        <w:t>1.22 悬吊C臂平板像素尺寸≤200μm。</w:t>
      </w:r>
    </w:p>
    <w:p>
      <w:pPr>
        <w:pStyle w:val="null3"/>
        <w:ind w:firstLine="425"/>
      </w:pPr>
      <w:r>
        <w:rPr>
          <w:rFonts w:ascii="仿宋_GB2312" w:hAnsi="仿宋_GB2312" w:cs="仿宋_GB2312" w:eastAsia="仿宋_GB2312"/>
          <w:sz w:val="24"/>
        </w:rPr>
        <w:t>1.23悬吊C臂平板视野≥4个。</w:t>
      </w:r>
    </w:p>
    <w:p>
      <w:pPr>
        <w:pStyle w:val="null3"/>
        <w:ind w:firstLine="425"/>
      </w:pPr>
      <w:r>
        <w:rPr>
          <w:rFonts w:ascii="仿宋_GB2312" w:hAnsi="仿宋_GB2312" w:cs="仿宋_GB2312" w:eastAsia="仿宋_GB2312"/>
          <w:sz w:val="24"/>
        </w:rPr>
        <w:t>▲1.24悬吊C臂平板动态范围≥14bit。</w:t>
      </w:r>
    </w:p>
    <w:p>
      <w:pPr>
        <w:pStyle w:val="null3"/>
        <w:ind w:firstLine="425"/>
      </w:pPr>
      <w:r>
        <w:rPr>
          <w:rFonts w:ascii="仿宋_GB2312" w:hAnsi="仿宋_GB2312" w:cs="仿宋_GB2312" w:eastAsia="仿宋_GB2312"/>
          <w:sz w:val="24"/>
        </w:rPr>
        <w:t>1.25落地C臂平板分辨率≥3.25LP/mm。</w:t>
      </w:r>
    </w:p>
    <w:p>
      <w:pPr>
        <w:pStyle w:val="null3"/>
        <w:ind w:firstLine="425"/>
      </w:pPr>
      <w:r>
        <w:rPr>
          <w:rFonts w:ascii="仿宋_GB2312" w:hAnsi="仿宋_GB2312" w:cs="仿宋_GB2312" w:eastAsia="仿宋_GB2312"/>
          <w:sz w:val="24"/>
        </w:rPr>
        <w:t>1.26落地C臂平板像素尺寸≤200μm。</w:t>
      </w:r>
    </w:p>
    <w:p>
      <w:pPr>
        <w:pStyle w:val="null3"/>
        <w:ind w:firstLine="425"/>
      </w:pPr>
      <w:r>
        <w:rPr>
          <w:rFonts w:ascii="仿宋_GB2312" w:hAnsi="仿宋_GB2312" w:cs="仿宋_GB2312" w:eastAsia="仿宋_GB2312"/>
          <w:sz w:val="24"/>
        </w:rPr>
        <w:t>1.27落地C臂平板视野≥4个。</w:t>
      </w:r>
    </w:p>
    <w:p>
      <w:pPr>
        <w:pStyle w:val="null3"/>
        <w:ind w:firstLine="425"/>
      </w:pPr>
      <w:r>
        <w:rPr>
          <w:rFonts w:ascii="仿宋_GB2312" w:hAnsi="仿宋_GB2312" w:cs="仿宋_GB2312" w:eastAsia="仿宋_GB2312"/>
          <w:sz w:val="24"/>
        </w:rPr>
        <w:t>▲1.28 落地C臂平板动态范围≥14bit。</w:t>
      </w:r>
    </w:p>
    <w:p>
      <w:pPr>
        <w:pStyle w:val="null3"/>
        <w:ind w:firstLine="425"/>
      </w:pPr>
      <w:r>
        <w:rPr>
          <w:rFonts w:ascii="仿宋_GB2312" w:hAnsi="仿宋_GB2312" w:cs="仿宋_GB2312" w:eastAsia="仿宋_GB2312"/>
          <w:sz w:val="24"/>
        </w:rPr>
        <w:t>1.29平板带有防碰撞保护装置及防碰撞自动控制功能。</w:t>
      </w:r>
    </w:p>
    <w:p>
      <w:pPr>
        <w:pStyle w:val="null3"/>
        <w:ind w:firstLine="425"/>
      </w:pPr>
      <w:r>
        <w:rPr>
          <w:rFonts w:ascii="仿宋_GB2312" w:hAnsi="仿宋_GB2312" w:cs="仿宋_GB2312" w:eastAsia="仿宋_GB2312"/>
          <w:sz w:val="24"/>
        </w:rPr>
        <w:t>1.30 最快采集速率≥50帧/秒，降低术中运动伪影影响。</w:t>
      </w:r>
    </w:p>
    <w:p>
      <w:pPr>
        <w:pStyle w:val="null3"/>
        <w:ind w:firstLine="425"/>
      </w:pPr>
      <w:r>
        <w:rPr>
          <w:rFonts w:ascii="仿宋_GB2312" w:hAnsi="仿宋_GB2312" w:cs="仿宋_GB2312" w:eastAsia="仿宋_GB2312"/>
          <w:sz w:val="24"/>
        </w:rPr>
        <w:t>▲1.31图像显示系统：检查室至少配置一台≥55英寸大屏显示系统。</w:t>
      </w:r>
    </w:p>
    <w:p>
      <w:pPr>
        <w:pStyle w:val="null3"/>
        <w:ind w:firstLine="425"/>
      </w:pPr>
      <w:r>
        <w:rPr>
          <w:rFonts w:ascii="仿宋_GB2312" w:hAnsi="仿宋_GB2312" w:cs="仿宋_GB2312" w:eastAsia="仿宋_GB2312"/>
          <w:sz w:val="24"/>
        </w:rPr>
        <w:t>1.32高压注射器：电源直供电，蓝牙、全数字化、可编程序的单头 DSA 注射器；备有可将200ml针筒保温的针筒托；最大压力DSA模式83bar(1200psi)，设定范围为 5-83bar(73-1200psi)，递增量为1bar ( 14.5 psi）；流速：0.1–30ml/s, 递增量为0.1ml/s；至少可切换DSA或CT模式。可实现术间和控制室实时同步显示和控制。</w:t>
      </w:r>
    </w:p>
    <w:p>
      <w:pPr>
        <w:pStyle w:val="null3"/>
        <w:ind w:firstLine="425"/>
      </w:pPr>
      <w:r>
        <w:rPr>
          <w:rFonts w:ascii="仿宋_GB2312" w:hAnsi="仿宋_GB2312" w:cs="仿宋_GB2312" w:eastAsia="仿宋_GB2312"/>
          <w:sz w:val="24"/>
          <w:b/>
        </w:rPr>
        <w:t>★1.33设备使用年限≥10年，提供设备铭牌或设备说明书作为佐证。</w:t>
      </w:r>
    </w:p>
    <w:p>
      <w:pPr>
        <w:pStyle w:val="null3"/>
        <w:ind w:firstLine="425"/>
      </w:pPr>
      <w:r>
        <w:rPr>
          <w:rFonts w:ascii="仿宋_GB2312" w:hAnsi="仿宋_GB2312" w:cs="仿宋_GB2312" w:eastAsia="仿宋_GB2312"/>
          <w:sz w:val="24"/>
          <w:b/>
        </w:rPr>
        <w:t>★1.34双侧平板探测器有效尺寸均≤31cm*31cm。</w:t>
      </w:r>
    </w:p>
    <w:p>
      <w:pPr>
        <w:pStyle w:val="null3"/>
        <w:ind w:firstLine="482"/>
      </w:pPr>
      <w:r>
        <w:rPr>
          <w:rFonts w:ascii="仿宋_GB2312" w:hAnsi="仿宋_GB2312" w:cs="仿宋_GB2312" w:eastAsia="仿宋_GB2312"/>
          <w:sz w:val="24"/>
          <w:b/>
        </w:rPr>
        <w:t>★1.35每套设备配置清单（提供承诺函）：</w:t>
      </w:r>
    </w:p>
    <w:p>
      <w:pPr>
        <w:pStyle w:val="null3"/>
        <w:ind w:firstLine="482"/>
      </w:pPr>
      <w:r>
        <w:rPr>
          <w:rFonts w:ascii="仿宋_GB2312" w:hAnsi="仿宋_GB2312" w:cs="仿宋_GB2312" w:eastAsia="仿宋_GB2312"/>
          <w:sz w:val="24"/>
          <w:b/>
        </w:rPr>
        <w:t>1.35.1导管床1张；</w:t>
      </w:r>
    </w:p>
    <w:p>
      <w:pPr>
        <w:pStyle w:val="null3"/>
        <w:ind w:firstLine="482"/>
      </w:pPr>
      <w:r>
        <w:rPr>
          <w:rFonts w:ascii="仿宋_GB2312" w:hAnsi="仿宋_GB2312" w:cs="仿宋_GB2312" w:eastAsia="仿宋_GB2312"/>
          <w:sz w:val="24"/>
          <w:b/>
        </w:rPr>
        <w:t>1.35.2下半身射线防护设施1套；</w:t>
      </w:r>
    </w:p>
    <w:p>
      <w:pPr>
        <w:pStyle w:val="null3"/>
        <w:ind w:firstLine="482"/>
      </w:pPr>
      <w:r>
        <w:rPr>
          <w:rFonts w:ascii="仿宋_GB2312" w:hAnsi="仿宋_GB2312" w:cs="仿宋_GB2312" w:eastAsia="仿宋_GB2312"/>
          <w:sz w:val="24"/>
          <w:b/>
        </w:rPr>
        <w:t>1.35.3手术灯1套；</w:t>
      </w:r>
    </w:p>
    <w:p>
      <w:pPr>
        <w:pStyle w:val="null3"/>
        <w:ind w:firstLine="482"/>
      </w:pPr>
      <w:r>
        <w:rPr>
          <w:rFonts w:ascii="仿宋_GB2312" w:hAnsi="仿宋_GB2312" w:cs="仿宋_GB2312" w:eastAsia="仿宋_GB2312"/>
          <w:sz w:val="24"/>
          <w:b/>
        </w:rPr>
        <w:t>1.35.4对讲系统1套；</w:t>
      </w:r>
    </w:p>
    <w:p>
      <w:pPr>
        <w:pStyle w:val="null3"/>
        <w:ind w:firstLine="482"/>
      </w:pPr>
      <w:r>
        <w:rPr>
          <w:rFonts w:ascii="仿宋_GB2312" w:hAnsi="仿宋_GB2312" w:cs="仿宋_GB2312" w:eastAsia="仿宋_GB2312"/>
          <w:sz w:val="24"/>
          <w:b/>
        </w:rPr>
        <w:t>1.35.5低剂量控制技术软件1套；</w:t>
      </w:r>
    </w:p>
    <w:p>
      <w:pPr>
        <w:pStyle w:val="null3"/>
        <w:ind w:firstLine="482"/>
      </w:pPr>
      <w:r>
        <w:rPr>
          <w:rFonts w:ascii="仿宋_GB2312" w:hAnsi="仿宋_GB2312" w:cs="仿宋_GB2312" w:eastAsia="仿宋_GB2312"/>
          <w:sz w:val="24"/>
          <w:b/>
        </w:rPr>
        <w:t>1.35.6血管分析软件1套；</w:t>
      </w:r>
    </w:p>
    <w:p>
      <w:pPr>
        <w:pStyle w:val="null3"/>
        <w:ind w:firstLine="482"/>
      </w:pPr>
      <w:r>
        <w:rPr>
          <w:rFonts w:ascii="仿宋_GB2312" w:hAnsi="仿宋_GB2312" w:cs="仿宋_GB2312" w:eastAsia="仿宋_GB2312"/>
          <w:sz w:val="24"/>
          <w:b/>
        </w:rPr>
        <w:t>1.35.7心脏采集程序1套；</w:t>
      </w:r>
    </w:p>
    <w:p>
      <w:pPr>
        <w:pStyle w:val="null3"/>
        <w:ind w:firstLine="482"/>
      </w:pPr>
      <w:r>
        <w:rPr>
          <w:rFonts w:ascii="仿宋_GB2312" w:hAnsi="仿宋_GB2312" w:cs="仿宋_GB2312" w:eastAsia="仿宋_GB2312"/>
          <w:sz w:val="24"/>
          <w:b/>
        </w:rPr>
        <w:t>1.35.8透视循环回放功能模块1套；</w:t>
      </w:r>
    </w:p>
    <w:p>
      <w:pPr>
        <w:pStyle w:val="null3"/>
        <w:ind w:firstLine="482"/>
      </w:pPr>
      <w:r>
        <w:rPr>
          <w:rFonts w:ascii="仿宋_GB2312" w:hAnsi="仿宋_GB2312" w:cs="仿宋_GB2312" w:eastAsia="仿宋_GB2312"/>
          <w:sz w:val="24"/>
          <w:b/>
        </w:rPr>
        <w:t>1.35.9图像存储功能模块1套；</w:t>
      </w:r>
    </w:p>
    <w:p>
      <w:pPr>
        <w:pStyle w:val="null3"/>
        <w:ind w:firstLine="482"/>
      </w:pPr>
      <w:r>
        <w:rPr>
          <w:rFonts w:ascii="仿宋_GB2312" w:hAnsi="仿宋_GB2312" w:cs="仿宋_GB2312" w:eastAsia="仿宋_GB2312"/>
          <w:sz w:val="24"/>
          <w:b/>
        </w:rPr>
        <w:t>1.35.10零射线定位功能或末帧图像调整或准直器控制功能模块1套；</w:t>
      </w:r>
    </w:p>
    <w:p>
      <w:pPr>
        <w:pStyle w:val="null3"/>
        <w:ind w:firstLine="482"/>
      </w:pPr>
      <w:r>
        <w:rPr>
          <w:rFonts w:ascii="仿宋_GB2312" w:hAnsi="仿宋_GB2312" w:cs="仿宋_GB2312" w:eastAsia="仿宋_GB2312"/>
          <w:sz w:val="24"/>
          <w:b/>
        </w:rPr>
        <w:t>1.35.11剂量检测功能模块1套；</w:t>
      </w:r>
    </w:p>
    <w:p>
      <w:pPr>
        <w:pStyle w:val="null3"/>
        <w:ind w:firstLine="482"/>
      </w:pPr>
      <w:r>
        <w:rPr>
          <w:rFonts w:ascii="仿宋_GB2312" w:hAnsi="仿宋_GB2312" w:cs="仿宋_GB2312" w:eastAsia="仿宋_GB2312"/>
          <w:sz w:val="24"/>
          <w:b/>
        </w:rPr>
        <w:t>1.35.12智能二维路图技术功能模块1套；</w:t>
      </w:r>
    </w:p>
    <w:p>
      <w:pPr>
        <w:pStyle w:val="null3"/>
        <w:ind w:firstLine="482"/>
      </w:pPr>
      <w:r>
        <w:rPr>
          <w:rFonts w:ascii="仿宋_GB2312" w:hAnsi="仿宋_GB2312" w:cs="仿宋_GB2312" w:eastAsia="仿宋_GB2312"/>
          <w:sz w:val="24"/>
          <w:b/>
        </w:rPr>
        <w:t>1.35.13自动机架存储功能模块1套；</w:t>
      </w:r>
    </w:p>
    <w:p>
      <w:pPr>
        <w:pStyle w:val="null3"/>
        <w:ind w:firstLine="482"/>
      </w:pPr>
      <w:r>
        <w:rPr>
          <w:rFonts w:ascii="仿宋_GB2312" w:hAnsi="仿宋_GB2312" w:cs="仿宋_GB2312" w:eastAsia="仿宋_GB2312"/>
          <w:sz w:val="24"/>
          <w:b/>
        </w:rPr>
        <w:t>1.35.14血管分析功能模块1套；</w:t>
      </w:r>
    </w:p>
    <w:p>
      <w:pPr>
        <w:pStyle w:val="null3"/>
        <w:ind w:firstLine="482"/>
      </w:pPr>
      <w:r>
        <w:rPr>
          <w:rFonts w:ascii="仿宋_GB2312" w:hAnsi="仿宋_GB2312" w:cs="仿宋_GB2312" w:eastAsia="仿宋_GB2312"/>
          <w:sz w:val="24"/>
          <w:b/>
        </w:rPr>
        <w:t>1.35.15显示C臂角度功能模块1套；</w:t>
      </w:r>
    </w:p>
    <w:p>
      <w:pPr>
        <w:pStyle w:val="null3"/>
        <w:ind w:firstLine="482"/>
      </w:pPr>
      <w:r>
        <w:rPr>
          <w:rFonts w:ascii="仿宋_GB2312" w:hAnsi="仿宋_GB2312" w:cs="仿宋_GB2312" w:eastAsia="仿宋_GB2312"/>
          <w:sz w:val="24"/>
          <w:b/>
        </w:rPr>
        <w:t>1.35.16并行处理功能模块1套；</w:t>
      </w:r>
    </w:p>
    <w:p>
      <w:pPr>
        <w:pStyle w:val="null3"/>
        <w:ind w:firstLine="482"/>
      </w:pPr>
      <w:r>
        <w:rPr>
          <w:rFonts w:ascii="仿宋_GB2312" w:hAnsi="仿宋_GB2312" w:cs="仿宋_GB2312" w:eastAsia="仿宋_GB2312"/>
          <w:sz w:val="24"/>
          <w:b/>
        </w:rPr>
        <w:t>1.35.17智能书签或程序卡片或方案参数微调功能模块1套；</w:t>
      </w:r>
    </w:p>
    <w:p>
      <w:pPr>
        <w:pStyle w:val="null3"/>
        <w:ind w:firstLine="482"/>
      </w:pPr>
      <w:r>
        <w:rPr>
          <w:rFonts w:ascii="仿宋_GB2312" w:hAnsi="仿宋_GB2312" w:cs="仿宋_GB2312" w:eastAsia="仿宋_GB2312"/>
          <w:sz w:val="24"/>
          <w:b/>
        </w:rPr>
        <w:t>1.35.18左心室分析功能模块1套；</w:t>
      </w:r>
    </w:p>
    <w:p>
      <w:pPr>
        <w:pStyle w:val="null3"/>
        <w:ind w:firstLine="482"/>
      </w:pPr>
      <w:r>
        <w:rPr>
          <w:rFonts w:ascii="仿宋_GB2312" w:hAnsi="仿宋_GB2312" w:cs="仿宋_GB2312" w:eastAsia="仿宋_GB2312"/>
          <w:sz w:val="24"/>
          <w:b/>
        </w:rPr>
        <w:t>1.35.19冠脉分析功能模块1套；</w:t>
      </w:r>
    </w:p>
    <w:p>
      <w:pPr>
        <w:pStyle w:val="null3"/>
        <w:ind w:firstLine="482"/>
      </w:pPr>
      <w:r>
        <w:rPr>
          <w:rFonts w:ascii="仿宋_GB2312" w:hAnsi="仿宋_GB2312" w:cs="仿宋_GB2312" w:eastAsia="仿宋_GB2312"/>
          <w:sz w:val="24"/>
          <w:b/>
        </w:rPr>
        <w:t>1.35.20瓣膜导航功能模块1套；</w:t>
      </w:r>
    </w:p>
    <w:p>
      <w:pPr>
        <w:pStyle w:val="null3"/>
        <w:ind w:firstLine="482"/>
      </w:pPr>
      <w:r>
        <w:rPr>
          <w:rFonts w:ascii="仿宋_GB2312" w:hAnsi="仿宋_GB2312" w:cs="仿宋_GB2312" w:eastAsia="仿宋_GB2312"/>
          <w:sz w:val="24"/>
          <w:b/>
        </w:rPr>
        <w:t>1.35.21实时支架精细显影功能模块1套；</w:t>
      </w:r>
    </w:p>
    <w:p>
      <w:pPr>
        <w:pStyle w:val="null3"/>
        <w:ind w:firstLine="482"/>
      </w:pPr>
      <w:r>
        <w:rPr>
          <w:rFonts w:ascii="仿宋_GB2312" w:hAnsi="仿宋_GB2312" w:cs="仿宋_GB2312" w:eastAsia="仿宋_GB2312"/>
          <w:sz w:val="24"/>
          <w:b/>
        </w:rPr>
        <w:t>1.35.22床旁触摸控制屏1个；</w:t>
      </w:r>
    </w:p>
    <w:p>
      <w:pPr>
        <w:pStyle w:val="null3"/>
        <w:ind w:firstLine="482"/>
      </w:pPr>
      <w:r>
        <w:rPr>
          <w:rFonts w:ascii="仿宋_GB2312" w:hAnsi="仿宋_GB2312" w:cs="仿宋_GB2312" w:eastAsia="仿宋_GB2312"/>
          <w:sz w:val="24"/>
          <w:b/>
        </w:rPr>
        <w:t>1.35.23悬吊上半身放射防护屏1套；</w:t>
      </w:r>
    </w:p>
    <w:p>
      <w:pPr>
        <w:pStyle w:val="null3"/>
        <w:ind w:firstLine="482"/>
      </w:pPr>
      <w:r>
        <w:rPr>
          <w:rFonts w:ascii="仿宋_GB2312" w:hAnsi="仿宋_GB2312" w:cs="仿宋_GB2312" w:eastAsia="仿宋_GB2312"/>
          <w:sz w:val="24"/>
          <w:b/>
        </w:rPr>
        <w:t>1.35.24 ≥55英寸大屏显示系统 1套；</w:t>
      </w:r>
    </w:p>
    <w:p>
      <w:pPr>
        <w:pStyle w:val="null3"/>
        <w:ind w:firstLine="482"/>
      </w:pPr>
      <w:r>
        <w:rPr>
          <w:rFonts w:ascii="仿宋_GB2312" w:hAnsi="仿宋_GB2312" w:cs="仿宋_GB2312" w:eastAsia="仿宋_GB2312"/>
          <w:sz w:val="24"/>
          <w:b/>
        </w:rPr>
        <w:t>1.35.25高压注射器1套；</w:t>
      </w:r>
    </w:p>
    <w:p>
      <w:pPr>
        <w:pStyle w:val="null3"/>
        <w:ind w:firstLine="482"/>
      </w:pPr>
      <w:r>
        <w:rPr>
          <w:rFonts w:ascii="仿宋_GB2312" w:hAnsi="仿宋_GB2312" w:cs="仿宋_GB2312" w:eastAsia="仿宋_GB2312"/>
          <w:sz w:val="24"/>
          <w:b/>
        </w:rPr>
        <w:t>1.35.26分体式铅衣10套，铅围脖10个，铅方巾1个，三联铅屏风1个，定制铅衣架1个。</w:t>
      </w:r>
    </w:p>
    <w:p>
      <w:pPr>
        <w:pStyle w:val="null3"/>
        <w:jc w:val="left"/>
      </w:pPr>
      <w:r>
        <w:rPr>
          <w:rFonts w:ascii="仿宋_GB2312" w:hAnsi="仿宋_GB2312" w:cs="仿宋_GB2312" w:eastAsia="仿宋_GB2312"/>
          <w:sz w:val="28"/>
          <w:b/>
        </w:rPr>
        <w:t>2、技术响应要求</w:t>
      </w:r>
    </w:p>
    <w:p>
      <w:pPr>
        <w:pStyle w:val="null3"/>
        <w:ind w:firstLine="425"/>
      </w:pPr>
      <w:r>
        <w:rPr>
          <w:rFonts w:ascii="仿宋_GB2312" w:hAnsi="仿宋_GB2312" w:cs="仿宋_GB2312" w:eastAsia="仿宋_GB2312"/>
          <w:sz w:val="24"/>
          <w:b/>
        </w:rPr>
        <w:t>2.1佐证材料要求</w:t>
      </w:r>
    </w:p>
    <w:p>
      <w:pPr>
        <w:pStyle w:val="null3"/>
        <w:ind w:firstLine="425"/>
      </w:pPr>
      <w:r>
        <w:rPr>
          <w:rFonts w:ascii="仿宋_GB2312" w:hAnsi="仿宋_GB2312" w:cs="仿宋_GB2312" w:eastAsia="仿宋_GB2312"/>
          <w:sz w:val="24"/>
        </w:rPr>
        <w:t>2.1.1 投标人对所有技术参数要求均需提供佐证材料，否则视为不满足。</w:t>
      </w:r>
    </w:p>
    <w:p>
      <w:pPr>
        <w:pStyle w:val="null3"/>
        <w:ind w:firstLine="425"/>
      </w:pPr>
      <w:r>
        <w:rPr>
          <w:rFonts w:ascii="仿宋_GB2312" w:hAnsi="仿宋_GB2312" w:cs="仿宋_GB2312" w:eastAsia="仿宋_GB2312"/>
          <w:sz w:val="24"/>
        </w:rPr>
        <w:t>2.1.2 技术参数要求条款中有明确佐证材料要求的，按其要求提供。</w:t>
      </w:r>
    </w:p>
    <w:p>
      <w:pPr>
        <w:pStyle w:val="null3"/>
        <w:ind w:firstLine="425"/>
      </w:pPr>
      <w:r>
        <w:rPr>
          <w:rFonts w:ascii="仿宋_GB2312" w:hAnsi="仿宋_GB2312" w:cs="仿宋_GB2312" w:eastAsia="仿宋_GB2312"/>
          <w:sz w:val="24"/>
        </w:rPr>
        <w:t>2.1.3 技术参数要求条款中没有明确佐证材料要求的，投标人可提供以下任意一种佐证材料：</w:t>
      </w:r>
    </w:p>
    <w:p>
      <w:pPr>
        <w:pStyle w:val="null3"/>
        <w:ind w:firstLine="425"/>
      </w:pPr>
      <w:r>
        <w:rPr>
          <w:rFonts w:ascii="仿宋_GB2312" w:hAnsi="仿宋_GB2312" w:cs="仿宋_GB2312" w:eastAsia="仿宋_GB2312"/>
          <w:sz w:val="24"/>
        </w:rPr>
        <w:t>2.1.3.1提供第三方检验（检测）机构出具的检验（检测）报告原件扫描件佐证（报告需加盖机构公章或检验检测专用章，并标注资质认定标志CMA或CNAS）。</w:t>
      </w:r>
    </w:p>
    <w:p>
      <w:pPr>
        <w:pStyle w:val="null3"/>
        <w:ind w:firstLine="425"/>
      </w:pPr>
      <w:r>
        <w:rPr>
          <w:rFonts w:ascii="仿宋_GB2312" w:hAnsi="仿宋_GB2312" w:cs="仿宋_GB2312" w:eastAsia="仿宋_GB2312"/>
          <w:sz w:val="24"/>
        </w:rPr>
        <w:t>2.1.3.2 提供制造商公布（出具）的产品说明书原件或技术白皮书原件扫描件。</w:t>
      </w:r>
    </w:p>
    <w:p>
      <w:pPr>
        <w:pStyle w:val="null3"/>
        <w:ind w:firstLine="425"/>
      </w:pPr>
      <w:r>
        <w:rPr>
          <w:rFonts w:ascii="仿宋_GB2312" w:hAnsi="仿宋_GB2312" w:cs="仿宋_GB2312" w:eastAsia="仿宋_GB2312"/>
          <w:sz w:val="24"/>
        </w:rPr>
        <w:t>2.1.3.3 提供制造商公布（出具）的产品彩页原件扫描件。</w:t>
      </w:r>
    </w:p>
    <w:p>
      <w:pPr>
        <w:pStyle w:val="null3"/>
        <w:ind w:firstLine="425"/>
      </w:pPr>
      <w:r>
        <w:rPr>
          <w:rFonts w:ascii="仿宋_GB2312" w:hAnsi="仿宋_GB2312" w:cs="仿宋_GB2312" w:eastAsia="仿宋_GB2312"/>
          <w:sz w:val="24"/>
        </w:rPr>
        <w:t>2.1.3.4 提供我国政府部门（机构）出具的相关材料原件扫描件（如产品核准证书等）。</w:t>
      </w:r>
    </w:p>
    <w:p>
      <w:pPr>
        <w:pStyle w:val="null3"/>
        <w:ind w:firstLine="425"/>
      </w:pPr>
      <w:r>
        <w:rPr>
          <w:rFonts w:ascii="仿宋_GB2312" w:hAnsi="仿宋_GB2312" w:cs="仿宋_GB2312" w:eastAsia="仿宋_GB2312"/>
          <w:sz w:val="24"/>
        </w:rPr>
        <w:t>2.1.4 投标人提供的佐证材料应完整（如检测报告、技术白皮书、产品说明书及彩页等应提供整份完整的检测报告），不得仅提供材料中的部分内容。且材料的尺寸和清晰度应该能够清晰的在电脑上被阅读、识别和判断，否则将承担不利的评审后果。</w:t>
      </w:r>
    </w:p>
    <w:p>
      <w:pPr>
        <w:pStyle w:val="null3"/>
        <w:ind w:firstLine="425"/>
      </w:pPr>
      <w:r>
        <w:rPr>
          <w:rFonts w:ascii="仿宋_GB2312" w:hAnsi="仿宋_GB2312" w:cs="仿宋_GB2312" w:eastAsia="仿宋_GB2312"/>
          <w:sz w:val="24"/>
        </w:rPr>
        <w:t>2.1.5 若投标人提供的材料属于非中文描述的，还应按第三章第10.3（2）条要求提供中文译本，否则不予认可。</w:t>
      </w:r>
    </w:p>
    <w:p>
      <w:pPr>
        <w:pStyle w:val="null3"/>
        <w:ind w:firstLine="425"/>
      </w:pPr>
      <w:r>
        <w:rPr>
          <w:rFonts w:ascii="仿宋_GB2312" w:hAnsi="仿宋_GB2312" w:cs="仿宋_GB2312" w:eastAsia="仿宋_GB2312"/>
          <w:sz w:val="24"/>
        </w:rPr>
        <w:t>2.2投标人在投标文件中应明确投标货物的品牌、制造商、型号、规格、技术参数、数量等信息，并在报价部分明确各项货物的报价。</w:t>
      </w:r>
    </w:p>
    <w:p>
      <w:pPr>
        <w:pStyle w:val="null3"/>
        <w:ind w:firstLine="480"/>
        <w:jc w:val="left"/>
      </w:pPr>
      <w:r>
        <w:rPr>
          <w:rFonts w:ascii="仿宋_GB2312" w:hAnsi="仿宋_GB2312" w:cs="仿宋_GB2312" w:eastAsia="仿宋_GB2312"/>
          <w:sz w:val="24"/>
        </w:rPr>
        <w:t>2.3投标人所提供产品的制造标准、安装标准及技术标准等有关资料必须符合国家规定的有关标准、规范要求，投标人提供的产品必须是未经拆封、原厂正规合格、品质优良的产品，</w:t>
      </w:r>
      <w:r>
        <w:rPr>
          <w:rFonts w:ascii="仿宋_GB2312" w:hAnsi="仿宋_GB2312" w:cs="仿宋_GB2312" w:eastAsia="仿宋_GB2312"/>
          <w:sz w:val="24"/>
          <w:b/>
        </w:rPr>
        <w:t>不得用假冒及伪劣产品替代</w:t>
      </w:r>
      <w:r>
        <w:rPr>
          <w:rFonts w:ascii="仿宋_GB2312" w:hAnsi="仿宋_GB2312" w:cs="仿宋_GB2312" w:eastAsia="仿宋_GB2312"/>
          <w:sz w:val="24"/>
        </w:rPr>
        <w:t>。</w:t>
      </w:r>
    </w:p>
    <w:p>
      <w:pPr>
        <w:pStyle w:val="null3"/>
        <w:ind w:firstLine="425"/>
      </w:pPr>
      <w:r>
        <w:rPr>
          <w:rFonts w:ascii="仿宋_GB2312" w:hAnsi="仿宋_GB2312" w:cs="仿宋_GB2312" w:eastAsia="仿宋_GB2312"/>
          <w:sz w:val="24"/>
        </w:rPr>
        <w:t>2.4投标人应明确中标后负责本项目的项目负责人以及质保期内维护的技术人员，并注明其联系方式。</w:t>
      </w:r>
    </w:p>
    <w:p>
      <w:pPr>
        <w:pStyle w:val="null3"/>
        <w:ind w:firstLine="425"/>
      </w:pPr>
      <w:r>
        <w:rPr>
          <w:rFonts w:ascii="仿宋_GB2312" w:hAnsi="仿宋_GB2312" w:cs="仿宋_GB2312" w:eastAsia="仿宋_GB2312"/>
          <w:sz w:val="24"/>
        </w:rPr>
        <w:t>2.5投标人中标后不得将本项目转包，否则</w:t>
      </w:r>
      <w:r>
        <w:rPr>
          <w:rFonts w:ascii="仿宋_GB2312" w:hAnsi="仿宋_GB2312" w:cs="仿宋_GB2312" w:eastAsia="仿宋_GB2312"/>
          <w:sz w:val="24"/>
        </w:rPr>
        <w:t>分签单位</w:t>
      </w:r>
      <w:r>
        <w:rPr>
          <w:rFonts w:ascii="仿宋_GB2312" w:hAnsi="仿宋_GB2312" w:cs="仿宋_GB2312" w:eastAsia="仿宋_GB2312"/>
          <w:sz w:val="24"/>
        </w:rPr>
        <w:t>有权终止合同并追究中标人的违约责任。</w:t>
      </w:r>
    </w:p>
    <w:p>
      <w:pPr>
        <w:pStyle w:val="null3"/>
        <w:ind w:firstLine="425"/>
      </w:pPr>
      <w:r>
        <w:rPr>
          <w:rFonts w:ascii="仿宋_GB2312" w:hAnsi="仿宋_GB2312" w:cs="仿宋_GB2312" w:eastAsia="仿宋_GB2312"/>
          <w:sz w:val="24"/>
        </w:rPr>
        <w:t>2.6中标人提供的采购标的应符合国家知识产权法律、法规的规定且非假冒伪劣品；中标人还应保证分签单位不受到第三方关于侵犯知识产权及专利权、商标权或工业设计权等知识产权方面的指控，任何第三方如果提出此方面指控均与分签单位无关，中标人应与第三方交涉，并承担可能发生的一切法律责任、费用和后果；若分签单位因此而遭致损失，则中标人应赔偿该损失。</w:t>
      </w:r>
    </w:p>
    <w:p>
      <w:pPr>
        <w:pStyle w:val="null3"/>
        <w:ind w:firstLine="425"/>
      </w:pPr>
      <w:r>
        <w:rPr>
          <w:rFonts w:ascii="仿宋_GB2312" w:hAnsi="仿宋_GB2312" w:cs="仿宋_GB2312" w:eastAsia="仿宋_GB2312"/>
          <w:sz w:val="24"/>
        </w:rPr>
        <w:t>2.7若投标人提供的采购标的不符合国家知识产权法律、法规的规定或被有关主管机关认定为假冒伪劣品，则投标人的中标资格将被取消；分签单位依法追究其违约责任。</w:t>
      </w:r>
    </w:p>
    <w:p>
      <w:pPr>
        <w:pStyle w:val="null3"/>
        <w:ind w:firstLine="425"/>
      </w:pPr>
      <w:r>
        <w:rPr>
          <w:rFonts w:ascii="仿宋_GB2312" w:hAnsi="仿宋_GB2312" w:cs="仿宋_GB2312" w:eastAsia="仿宋_GB2312"/>
          <w:sz w:val="24"/>
        </w:rPr>
        <w:t>2.8投标人应明确所提供的货物及服务与采购需求存在的正负偏离情况。对照招标文件要求，在《技术和服务要求响应表》中逐条说明所提供的货物及服务对采购需求的响应情况。投标人若未对采购需求进行逐条响应，否则，将可能导致不利的评审后果。</w:t>
      </w:r>
    </w:p>
    <w:p>
      <w:pPr>
        <w:pStyle w:val="null3"/>
        <w:jc w:val="left"/>
      </w:pPr>
      <w:r>
        <w:rPr>
          <w:rFonts w:ascii="仿宋_GB2312" w:hAnsi="仿宋_GB2312" w:cs="仿宋_GB2312" w:eastAsia="仿宋_GB2312"/>
          <w:sz w:val="28"/>
          <w:b/>
        </w:rPr>
        <w:t>3、现场踏勘</w:t>
      </w:r>
    </w:p>
    <w:p>
      <w:pPr>
        <w:pStyle w:val="null3"/>
        <w:ind w:firstLine="425"/>
        <w:jc w:val="both"/>
      </w:pPr>
      <w:r>
        <w:rPr>
          <w:rFonts w:ascii="仿宋_GB2312" w:hAnsi="仿宋_GB2312" w:cs="仿宋_GB2312" w:eastAsia="仿宋_GB2312"/>
          <w:sz w:val="24"/>
        </w:rPr>
        <w:t>3.1本项目不统一组织现场勘察，潜在投标人可根据需要自行到现场进行勘察。采购人向投标人提供的有关现场的资料和数据，是采购人现有的能被投标人使用的资料，采购人对投标人做出的其他任何推论、理解和结论均不负责任，现场踏勘所发生的费用由投标人自己承担。投标人参加投标，视为知悉并充分了解本项目的有关相关风险。</w:t>
      </w:r>
    </w:p>
    <w:p>
      <w:pPr>
        <w:pStyle w:val="null3"/>
        <w:ind w:firstLine="425"/>
        <w:jc w:val="left"/>
      </w:pPr>
      <w:r>
        <w:rPr>
          <w:rFonts w:ascii="仿宋_GB2312" w:hAnsi="仿宋_GB2312" w:cs="仿宋_GB2312" w:eastAsia="仿宋_GB2312"/>
          <w:sz w:val="24"/>
        </w:rPr>
        <w:t>3.2踏勘联系人及联系方式：</w:t>
      </w:r>
    </w:p>
    <w:p>
      <w:pPr>
        <w:pStyle w:val="null3"/>
        <w:ind w:firstLine="425"/>
      </w:pPr>
      <w:r>
        <w:rPr>
          <w:rFonts w:ascii="仿宋_GB2312" w:hAnsi="仿宋_GB2312" w:cs="仿宋_GB2312" w:eastAsia="仿宋_GB2312"/>
          <w:sz w:val="24"/>
        </w:rPr>
        <w:t>厦门大学附属心血管病医院，踏勘联系人：许贵华</w:t>
      </w:r>
      <w:r>
        <w:rPr>
          <w:rFonts w:ascii="仿宋_GB2312" w:hAnsi="仿宋_GB2312" w:cs="仿宋_GB2312" w:eastAsia="仿宋_GB2312"/>
          <w:sz w:val="24"/>
        </w:rPr>
        <w:t>13215017826；陈庆13646024506。</w:t>
      </w:r>
    </w:p>
    <w:p>
      <w:pPr>
        <w:pStyle w:val="null3"/>
        <w:ind w:firstLine="425"/>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商务要求</w:t>
      </w:r>
    </w:p>
    <w:p>
      <w:pPr>
        <w:pStyle w:val="null3"/>
        <w:jc w:val="left"/>
      </w:pPr>
      <w:r>
        <w:rPr>
          <w:rFonts w:ascii="仿宋_GB2312" w:hAnsi="仿宋_GB2312" w:cs="仿宋_GB2312" w:eastAsia="仿宋_GB2312"/>
          <w:sz w:val="24"/>
          <w:b/>
        </w:rPr>
        <w:t>采购</w:t>
      </w:r>
      <w:r>
        <w:rPr>
          <w:rFonts w:ascii="仿宋_GB2312" w:hAnsi="仿宋_GB2312" w:cs="仿宋_GB2312" w:eastAsia="仿宋_GB2312"/>
          <w:sz w:val="24"/>
          <w:b/>
        </w:rPr>
        <w:t>包</w:t>
      </w:r>
      <w:r>
        <w:rPr>
          <w:rFonts w:ascii="仿宋_GB2312" w:hAnsi="仿宋_GB2312" w:cs="仿宋_GB2312" w:eastAsia="仿宋_GB2312"/>
          <w:sz w:val="24"/>
          <w:b/>
        </w:rPr>
        <w:t>：</w:t>
      </w:r>
      <w:r>
        <w:rPr>
          <w:rFonts w:ascii="仿宋_GB2312" w:hAnsi="仿宋_GB2312" w:cs="仿宋_GB2312" w:eastAsia="仿宋_GB2312"/>
          <w:sz w:val="24"/>
          <w:b/>
        </w:rPr>
        <w:t>1</w:t>
      </w:r>
    </w:p>
    <w:tbl>
      <w:tblPr>
        <w:tblW w:w="0" w:type="auto"/>
        <w:tblBorders>
          <w:top w:val="none" w:color="000000" w:sz="4"/>
          <w:left w:val="none" w:color="000000" w:sz="4"/>
          <w:bottom w:val="none" w:color="000000" w:sz="4"/>
          <w:right w:val="none" w:color="000000" w:sz="4"/>
          <w:insideH w:val="none"/>
          <w:insideV w:val="none"/>
        </w:tblBorders>
      </w:tblPr>
      <w:tblGrid>
        <w:gridCol w:w="657"/>
        <w:gridCol w:w="1120"/>
        <w:gridCol w:w="2073"/>
        <w:gridCol w:w="4456"/>
      </w:tblGrid>
      <w:tr>
        <w:tc>
          <w:tcPr>
            <w:tcW w:type="dxa" w:w="6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参数性质</w:t>
            </w:r>
          </w:p>
        </w:tc>
        <w:tc>
          <w:tcPr>
            <w:tcW w:type="dxa" w:w="20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类型</w:t>
            </w:r>
          </w:p>
        </w:tc>
        <w:tc>
          <w:tcPr>
            <w:tcW w:type="dxa" w:w="44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要求</w:t>
            </w:r>
          </w:p>
        </w:tc>
      </w:tr>
      <w:tr>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交货时间</w:t>
            </w:r>
          </w:p>
        </w:tc>
        <w:tc>
          <w:tcPr>
            <w:tcW w:type="dxa" w:w="4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国产产品</w:t>
            </w:r>
            <w:r>
              <w:rPr>
                <w:rFonts w:ascii="仿宋_GB2312" w:hAnsi="仿宋_GB2312" w:cs="仿宋_GB2312" w:eastAsia="仿宋_GB2312"/>
                <w:sz w:val="24"/>
                <w:color w:val="000000"/>
              </w:rPr>
              <w:t>自医院发出供货通知后</w:t>
            </w:r>
            <w:r>
              <w:rPr>
                <w:rFonts w:ascii="仿宋_GB2312" w:hAnsi="仿宋_GB2312" w:cs="仿宋_GB2312" w:eastAsia="仿宋_GB2312"/>
                <w:sz w:val="24"/>
                <w:color w:val="000000"/>
              </w:rPr>
              <w:t>30个日历日内交货</w:t>
            </w:r>
            <w:r>
              <w:rPr>
                <w:rFonts w:ascii="仿宋_GB2312" w:hAnsi="仿宋_GB2312" w:cs="仿宋_GB2312" w:eastAsia="仿宋_GB2312"/>
                <w:sz w:val="24"/>
                <w:color w:val="000000"/>
              </w:rPr>
              <w:t>，</w:t>
            </w:r>
            <w:r>
              <w:rPr>
                <w:rFonts w:ascii="仿宋_GB2312" w:hAnsi="仿宋_GB2312" w:cs="仿宋_GB2312" w:eastAsia="仿宋_GB2312"/>
                <w:sz w:val="24"/>
                <w:color w:val="000000"/>
              </w:rPr>
              <w:t>进口产品自医院发出供货通知后</w:t>
            </w:r>
            <w:r>
              <w:rPr>
                <w:rFonts w:ascii="仿宋_GB2312" w:hAnsi="仿宋_GB2312" w:cs="仿宋_GB2312" w:eastAsia="仿宋_GB2312"/>
                <w:sz w:val="24"/>
                <w:color w:val="000000"/>
              </w:rPr>
              <w:t>60个日历日内交货</w:t>
            </w:r>
          </w:p>
        </w:tc>
      </w:tr>
      <w:tr>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交货地点</w:t>
            </w:r>
          </w:p>
        </w:tc>
        <w:tc>
          <w:tcPr>
            <w:tcW w:type="dxa" w:w="4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厦门大学附属心血管病医院</w:t>
            </w:r>
            <w:r>
              <w:rPr>
                <w:rFonts w:ascii="仿宋_GB2312" w:hAnsi="仿宋_GB2312" w:cs="仿宋_GB2312" w:eastAsia="仿宋_GB2312"/>
                <w:sz w:val="24"/>
              </w:rPr>
              <w:t>（福建省厦门市湖里区金山路</w:t>
            </w:r>
            <w:r>
              <w:rPr>
                <w:rFonts w:ascii="仿宋_GB2312" w:hAnsi="仿宋_GB2312" w:cs="仿宋_GB2312" w:eastAsia="仿宋_GB2312"/>
                <w:sz w:val="24"/>
              </w:rPr>
              <w:t>2999号）</w:t>
            </w:r>
          </w:p>
        </w:tc>
      </w:tr>
      <w:tr>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交货条件</w:t>
            </w:r>
          </w:p>
        </w:tc>
        <w:tc>
          <w:tcPr>
            <w:tcW w:type="dxa" w:w="4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通过最终验收合格</w:t>
            </w:r>
          </w:p>
        </w:tc>
      </w:tr>
      <w:tr>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履约验收方式</w:t>
            </w:r>
          </w:p>
        </w:tc>
        <w:tc>
          <w:tcPr>
            <w:tcW w:type="dxa" w:w="4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1、履约验收主体：设备使用医院、中标人。同时分签单位可以视情况邀请参加本项目的其他投标人或者第三方专业机构及专家参与验收，相关验收意见作为验收的参考资料。</w:t>
            </w:r>
          </w:p>
          <w:p>
            <w:pPr>
              <w:pStyle w:val="null3"/>
              <w:jc w:val="both"/>
            </w:pPr>
            <w:r>
              <w:rPr>
                <w:rFonts w:ascii="仿宋_GB2312" w:hAnsi="仿宋_GB2312" w:cs="仿宋_GB2312" w:eastAsia="仿宋_GB2312"/>
                <w:sz w:val="24"/>
              </w:rPr>
              <w:t>2、履约验收时间及程序：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1）到货检验：货物运抵分签单位指定地点后，由分签单位及中标人共同开箱对照采购清单进行到货验收。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2）安装调试检验：中标人将设备安装、调试完成后，由分签单位组织验收人员对安装调试情况进行验收。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3）最终验收：由分签单位组织验收人员进行最终验收。</w:t>
            </w:r>
          </w:p>
          <w:p>
            <w:pPr>
              <w:pStyle w:val="null3"/>
              <w:jc w:val="both"/>
            </w:pPr>
            <w:r>
              <w:rPr>
                <w:rFonts w:ascii="仿宋_GB2312" w:hAnsi="仿宋_GB2312" w:cs="仿宋_GB2312" w:eastAsia="仿宋_GB2312"/>
                <w:sz w:val="24"/>
              </w:rPr>
              <w:t>8.3履约验收内容</w:t>
            </w:r>
          </w:p>
          <w:p>
            <w:pPr>
              <w:pStyle w:val="null3"/>
              <w:jc w:val="both"/>
            </w:pPr>
            <w:r>
              <w:rPr>
                <w:rFonts w:ascii="仿宋_GB2312" w:hAnsi="仿宋_GB2312" w:cs="仿宋_GB2312" w:eastAsia="仿宋_GB2312"/>
                <w:sz w:val="24"/>
              </w:rPr>
              <w:t>验收内容包括招标文件中的每一项技术和商务要求的履约情况。</w:t>
            </w:r>
          </w:p>
          <w:p>
            <w:pPr>
              <w:pStyle w:val="null3"/>
              <w:jc w:val="both"/>
            </w:pPr>
            <w:r>
              <w:rPr>
                <w:rFonts w:ascii="仿宋_GB2312" w:hAnsi="仿宋_GB2312" w:cs="仿宋_GB2312" w:eastAsia="仿宋_GB2312"/>
                <w:sz w:val="24"/>
              </w:rPr>
              <w:t>8.4履约验收标准</w:t>
            </w:r>
          </w:p>
          <w:p>
            <w:pPr>
              <w:pStyle w:val="null3"/>
              <w:jc w:val="both"/>
            </w:pPr>
            <w:r>
              <w:rPr>
                <w:rFonts w:ascii="仿宋_GB2312" w:hAnsi="仿宋_GB2312" w:cs="仿宋_GB2312" w:eastAsia="仿宋_GB2312"/>
                <w:sz w:val="24"/>
              </w:rPr>
              <w:t>招标文件、中标人的投标文件、合同及国家有关的质量标准规定，均为验收标准及依据。</w:t>
            </w:r>
          </w:p>
        </w:tc>
      </w:tr>
      <w:tr>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是否邀请投标人验收</w:t>
            </w:r>
          </w:p>
        </w:tc>
        <w:tc>
          <w:tcPr>
            <w:tcW w:type="dxa" w:w="4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分签单位可以视情况邀请参加本项目的其他投标人或者第三方专业机构及专家参与验收。</w:t>
            </w:r>
          </w:p>
        </w:tc>
      </w:tr>
      <w:tr>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合同支付方式</w:t>
            </w:r>
          </w:p>
        </w:tc>
        <w:tc>
          <w:tcPr>
            <w:tcW w:type="dxa" w:w="4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中标人在合同签订后</w:t>
            </w:r>
            <w:r>
              <w:rPr>
                <w:rFonts w:ascii="仿宋_GB2312" w:hAnsi="仿宋_GB2312" w:cs="仿宋_GB2312" w:eastAsia="仿宋_GB2312"/>
                <w:sz w:val="24"/>
              </w:rPr>
              <w:t>3日内提供全额发票，分签单位在收到履约保证金且收到合同全部货物起7日支付合同总金额的50%，合同全部货物最终验收合格并交付使用后，达到付款条件起7日，支付至合同总金额的100%（无息）。</w:t>
            </w:r>
          </w:p>
        </w:tc>
      </w:tr>
    </w:tbl>
    <w:p>
      <w:pPr>
        <w:pStyle w:val="null3"/>
        <w:jc w:val="left"/>
      </w:pPr>
      <w:r>
        <w:rPr>
          <w:rFonts w:ascii="仿宋_GB2312" w:hAnsi="仿宋_GB2312" w:cs="仿宋_GB2312" w:eastAsia="仿宋_GB2312"/>
        </w:rPr>
        <w:t>履约保证金</w:t>
      </w:r>
    </w:p>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说明：收取时间：合同签订时提交。 退还时间：整机验收合格满6年且无合同纠纷，分签单位在收到中标人提供的退还申请书后，一次性无息在7个工作日内向中标人退还履约保证金。 提交方式：中标人与分签单位自行协商提交履约保证金的方式，中小企业履约保证金减半收取。 不予退还的情形：中标人未按合同约定承担违约责任的，分签单位有权不予退还履约保证金。</w:t>
      </w:r>
    </w:p>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8"/>
          <w:b/>
        </w:rPr>
        <w:t>1、商务响应要求</w:t>
      </w:r>
    </w:p>
    <w:p>
      <w:pPr>
        <w:pStyle w:val="null3"/>
        <w:ind w:firstLine="480"/>
        <w:jc w:val="left"/>
      </w:pPr>
      <w:r>
        <w:rPr>
          <w:rFonts w:ascii="仿宋_GB2312" w:hAnsi="仿宋_GB2312" w:cs="仿宋_GB2312" w:eastAsia="仿宋_GB2312"/>
          <w:sz w:val="24"/>
        </w:rPr>
        <w:t>1.1投标人应根据商务条件要求及商务项评分条款提供</w:t>
      </w:r>
      <w:r>
        <w:rPr>
          <w:rFonts w:ascii="仿宋_GB2312" w:hAnsi="仿宋_GB2312" w:cs="仿宋_GB2312" w:eastAsia="仿宋_GB2312"/>
          <w:sz w:val="24"/>
        </w:rPr>
        <w:t>相应的交付时间、本地化服务、售后服务及培训、投标产品保修期过后的年维保费用</w:t>
      </w:r>
      <w:r>
        <w:rPr>
          <w:rFonts w:ascii="仿宋_GB2312" w:hAnsi="仿宋_GB2312" w:cs="仿宋_GB2312" w:eastAsia="仿宋_GB2312"/>
          <w:sz w:val="24"/>
        </w:rPr>
        <w:t>、</w:t>
      </w:r>
      <w:r>
        <w:rPr>
          <w:rFonts w:ascii="仿宋_GB2312" w:hAnsi="仿宋_GB2312" w:cs="仿宋_GB2312" w:eastAsia="仿宋_GB2312"/>
          <w:sz w:val="24"/>
        </w:rPr>
        <w:t>业绩经验等，并按</w:t>
      </w:r>
      <w:r>
        <w:rPr>
          <w:rFonts w:ascii="仿宋_GB2312" w:hAnsi="仿宋_GB2312" w:cs="仿宋_GB2312" w:eastAsia="仿宋_GB2312"/>
          <w:sz w:val="24"/>
        </w:rPr>
        <w:t>要求提供相应的佐证材料，未按要求提供的将可能导致不得分。</w:t>
      </w:r>
    </w:p>
    <w:p>
      <w:pPr>
        <w:pStyle w:val="null3"/>
        <w:ind w:firstLine="480"/>
        <w:jc w:val="left"/>
      </w:pPr>
      <w:r>
        <w:rPr>
          <w:rFonts w:ascii="仿宋_GB2312" w:hAnsi="仿宋_GB2312" w:cs="仿宋_GB2312" w:eastAsia="仿宋_GB2312"/>
          <w:sz w:val="24"/>
        </w:rPr>
        <w:t>1.2投标人需承诺：若本市范围内的市属公立医疗卫生机构需跟单采购本项目的中标设备，中标人需同意按不高于本项目的中标单价进行供货。投标人需对此做出书面承诺。</w:t>
      </w:r>
    </w:p>
    <w:p>
      <w:pPr>
        <w:pStyle w:val="null3"/>
        <w:jc w:val="left"/>
      </w:pPr>
      <w:r>
        <w:rPr>
          <w:rFonts w:ascii="仿宋_GB2312" w:hAnsi="仿宋_GB2312" w:cs="仿宋_GB2312" w:eastAsia="仿宋_GB2312"/>
          <w:sz w:val="28"/>
          <w:b/>
        </w:rPr>
        <w:t>2、报价要求</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.1本项目</w:t>
      </w:r>
      <w:r>
        <w:rPr>
          <w:rFonts w:ascii="仿宋_GB2312" w:hAnsi="仿宋_GB2312" w:cs="仿宋_GB2312" w:eastAsia="仿宋_GB2312"/>
          <w:sz w:val="24"/>
        </w:rPr>
        <w:t>为一个采购包</w:t>
      </w:r>
      <w:r>
        <w:rPr>
          <w:rFonts w:ascii="仿宋_GB2312" w:hAnsi="仿宋_GB2312" w:cs="仿宋_GB2312" w:eastAsia="仿宋_GB2312"/>
          <w:sz w:val="24"/>
        </w:rPr>
        <w:t>，</w:t>
      </w:r>
      <w:r>
        <w:rPr>
          <w:rFonts w:ascii="仿宋_GB2312" w:hAnsi="仿宋_GB2312" w:cs="仿宋_GB2312" w:eastAsia="仿宋_GB2312"/>
          <w:sz w:val="24"/>
        </w:rPr>
        <w:t>投标人必须</w:t>
      </w:r>
      <w:r>
        <w:rPr>
          <w:rFonts w:ascii="仿宋_GB2312" w:hAnsi="仿宋_GB2312" w:cs="仿宋_GB2312" w:eastAsia="仿宋_GB2312"/>
          <w:sz w:val="24"/>
        </w:rPr>
        <w:t>对各采购包</w:t>
      </w:r>
      <w:r>
        <w:rPr>
          <w:rFonts w:ascii="仿宋_GB2312" w:hAnsi="仿宋_GB2312" w:cs="仿宋_GB2312" w:eastAsia="仿宋_GB2312"/>
          <w:sz w:val="24"/>
        </w:rPr>
        <w:t>采购项目的所有内容及服务进行完整报价响应</w:t>
      </w:r>
      <w:r>
        <w:rPr>
          <w:rFonts w:ascii="仿宋_GB2312" w:hAnsi="仿宋_GB2312" w:cs="仿宋_GB2312" w:eastAsia="仿宋_GB2312"/>
          <w:sz w:val="24"/>
        </w:rPr>
        <w:t>，</w:t>
      </w:r>
      <w:r>
        <w:rPr>
          <w:rFonts w:ascii="仿宋_GB2312" w:hAnsi="仿宋_GB2312" w:cs="仿宋_GB2312" w:eastAsia="仿宋_GB2312"/>
          <w:sz w:val="24"/>
        </w:rPr>
        <w:t>拆分报价或不完整响应的将视为无效</w:t>
      </w:r>
      <w:r>
        <w:rPr>
          <w:rFonts w:ascii="仿宋_GB2312" w:hAnsi="仿宋_GB2312" w:cs="仿宋_GB2312" w:eastAsia="仿宋_GB2312"/>
          <w:sz w:val="24"/>
        </w:rPr>
        <w:t>投标</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.2投标报价以人民币为货币单位，投标人须提供投标货物的全套配置清单（含数量、品牌及型号）、产地，并分别报出货物的单价、小计和投标总报价。</w:t>
      </w:r>
    </w:p>
    <w:p>
      <w:pPr>
        <w:pStyle w:val="null3"/>
        <w:jc w:val="left"/>
      </w:pPr>
      <w:r>
        <w:rPr>
          <w:rFonts w:ascii="仿宋_GB2312" w:hAnsi="仿宋_GB2312" w:cs="仿宋_GB2312" w:eastAsia="仿宋_GB2312"/>
          <w:sz w:val="24"/>
          <w:b/>
        </w:rPr>
        <w:t>2.3本项目最高控制总价为人民币2000万元，最高控制单价为人民币1000万元/套，投标人所投报价均不得超过相应控制价，否则为无效投标。</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本项目为交钥匙项目，报价为产品送达分签单位指定地点进行安装，经分签单位验收合格所发生的一切费用，其包括但不限于以下费用：产品（含主要设备、配件、辅材）供应、运输装卸费、保险费、采购保管费、安装费、调试费、行政规费与税费、产品检验检测、操作人员培训费、报关</w:t>
      </w:r>
      <w:r>
        <w:rPr>
          <w:rFonts w:ascii="仿宋_GB2312" w:hAnsi="仿宋_GB2312" w:cs="仿宋_GB2312" w:eastAsia="仿宋_GB2312"/>
          <w:sz w:val="24"/>
        </w:rPr>
        <w:t>（若有）</w:t>
      </w:r>
      <w:r>
        <w:rPr>
          <w:rFonts w:ascii="仿宋_GB2312" w:hAnsi="仿宋_GB2312" w:cs="仿宋_GB2312" w:eastAsia="仿宋_GB2312"/>
          <w:sz w:val="24"/>
        </w:rPr>
        <w:t>、管理费、验收费、第三方检测费用、售后服务等所有费用。</w:t>
      </w:r>
    </w:p>
    <w:p>
      <w:pPr>
        <w:pStyle w:val="null3"/>
        <w:jc w:val="left"/>
      </w:pPr>
      <w:r>
        <w:rPr>
          <w:rFonts w:ascii="仿宋_GB2312" w:hAnsi="仿宋_GB2312" w:cs="仿宋_GB2312" w:eastAsia="仿宋_GB2312"/>
          <w:sz w:val="24"/>
        </w:rPr>
        <w:t>2.5本项目如涉及与医院在用信息系统(包含但不限于：HIS系统、Pacs 系统、电子病例系统、外联平台等，相关接口信息可现场踏勘获悉)与本项目设备接入需求产生的系统改造、第三方系统对接所需等费用均已包含在本项目总价中，由中标人与相关第三方供应商协商，医院不再为此支付任何费用。</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投标人单价报价中漏报、少报的费用，视为此项费用已隐含在总报价中，中标后不得再向分签单位收取任何费用。</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技术参数中要求选配、按需配置的部分，已包含在总报价中，中标后不得再向分签单位收取任何费用。</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投标人对本项目只能有一个报价，</w:t>
      </w:r>
      <w:r>
        <w:rPr>
          <w:rFonts w:ascii="仿宋_GB2312" w:hAnsi="仿宋_GB2312" w:cs="仿宋_GB2312" w:eastAsia="仿宋_GB2312"/>
          <w:sz w:val="24"/>
        </w:rPr>
        <w:t>采购人</w:t>
      </w:r>
      <w:r>
        <w:rPr>
          <w:rFonts w:ascii="仿宋_GB2312" w:hAnsi="仿宋_GB2312" w:cs="仿宋_GB2312" w:eastAsia="仿宋_GB2312"/>
          <w:sz w:val="24"/>
        </w:rPr>
        <w:t>不接受有选择的报价。</w:t>
      </w:r>
    </w:p>
    <w:p>
      <w:pPr>
        <w:pStyle w:val="null3"/>
        <w:jc w:val="left"/>
      </w:pPr>
      <w:r>
        <w:rPr>
          <w:rFonts w:ascii="仿宋_GB2312" w:hAnsi="仿宋_GB2312" w:cs="仿宋_GB2312" w:eastAsia="仿宋_GB2312"/>
          <w:sz w:val="28"/>
          <w:b/>
        </w:rPr>
        <w:t>3、售后服务要求</w:t>
      </w:r>
    </w:p>
    <w:p>
      <w:pPr>
        <w:pStyle w:val="null3"/>
        <w:ind w:firstLine="480"/>
        <w:jc w:val="left"/>
      </w:pPr>
      <w:r>
        <w:rPr>
          <w:rFonts w:ascii="仿宋_GB2312" w:hAnsi="仿宋_GB2312" w:cs="仿宋_GB2312" w:eastAsia="仿宋_GB2312"/>
          <w:sz w:val="24"/>
        </w:rPr>
        <w:t>3.1投标人应按照本采购项目特点提供长期良好的售后服务，并在投标文件中提供详细具体的售后服务承诺条款及保证。</w:t>
      </w:r>
    </w:p>
    <w:p>
      <w:pPr>
        <w:pStyle w:val="null3"/>
        <w:ind w:firstLine="480"/>
        <w:jc w:val="left"/>
      </w:pPr>
      <w:r>
        <w:rPr>
          <w:rFonts w:ascii="仿宋_GB2312" w:hAnsi="仿宋_GB2312" w:cs="仿宋_GB2312" w:eastAsia="仿宋_GB2312"/>
          <w:sz w:val="24"/>
        </w:rPr>
        <w:t>3.2投标人可承诺保修期内若出现任何故障问题，在接到分签单位通知后1小时内响应，12小时内维修人员到达现场；其中发生一切费用由中标人承担，提供完整书面承诺（格式自拟）。</w:t>
      </w:r>
    </w:p>
    <w:p>
      <w:pPr>
        <w:pStyle w:val="null3"/>
        <w:ind w:firstLine="480"/>
        <w:jc w:val="left"/>
      </w:pPr>
      <w:r>
        <w:rPr>
          <w:rFonts w:ascii="仿宋_GB2312" w:hAnsi="仿宋_GB2312" w:cs="仿宋_GB2312" w:eastAsia="仿宋_GB2312"/>
          <w:sz w:val="24"/>
        </w:rPr>
        <w:t>3.3投标人应为本项目提供本地化服务，投标人可提供合作单位协议或者自身机构的营业执照证明，也可以提供在本地设立的项目部、办公室、办事处等机构证明，或者承诺中标后提供本地化服务。【注：如提供承诺函的投标人若中标，但中标后未按承诺函履行承诺，则视为虚假承诺，采购人将单方取消投标人中标资格，给采购人或分签单位造成损失的，则还要承担相应的赔偿责任。】</w:t>
      </w:r>
    </w:p>
    <w:p>
      <w:pPr>
        <w:pStyle w:val="null3"/>
        <w:ind w:firstLine="482"/>
        <w:jc w:val="left"/>
      </w:pPr>
      <w:r>
        <w:rPr>
          <w:rFonts w:ascii="仿宋_GB2312" w:hAnsi="仿宋_GB2312" w:cs="仿宋_GB2312" w:eastAsia="仿宋_GB2312"/>
          <w:sz w:val="24"/>
          <w:b/>
        </w:rPr>
        <w:t>★3.4保修期：</w:t>
      </w:r>
    </w:p>
    <w:p>
      <w:pPr>
        <w:pStyle w:val="null3"/>
        <w:ind w:firstLine="482"/>
        <w:jc w:val="left"/>
      </w:pPr>
      <w:r>
        <w:rPr>
          <w:rFonts w:ascii="仿宋_GB2312" w:hAnsi="仿宋_GB2312" w:cs="仿宋_GB2312" w:eastAsia="仿宋_GB2312"/>
          <w:sz w:val="24"/>
          <w:b/>
        </w:rPr>
        <w:t>本项目（含配置清单中所有内容）自验收合格之日起至少提供</w:t>
      </w:r>
      <w:r>
        <w:rPr>
          <w:rFonts w:ascii="仿宋_GB2312" w:hAnsi="仿宋_GB2312" w:cs="仿宋_GB2312" w:eastAsia="仿宋_GB2312"/>
          <w:sz w:val="24"/>
          <w:b/>
        </w:rPr>
        <w:t>6年原厂保修。机器到货时间应在出厂日期180天以内。保修期间中标人应提供一切维修服务和更换零配件。设备保修期内，中标人需提供来自原厂每年至少2次的设备技术安全巡检保养并提供年度巡检保养报告给分签医院存档。以上保修期内所需的费用均包含在投标总价中，分签医院不再另行付费。对以上要求投标人需提供承诺函，否则投标无效。</w:t>
      </w:r>
    </w:p>
    <w:p>
      <w:pPr>
        <w:pStyle w:val="null3"/>
        <w:ind w:firstLine="480"/>
        <w:jc w:val="left"/>
      </w:pPr>
      <w:r>
        <w:rPr>
          <w:rFonts w:ascii="仿宋_GB2312" w:hAnsi="仿宋_GB2312" w:cs="仿宋_GB2312" w:eastAsia="仿宋_GB2312"/>
          <w:sz w:val="24"/>
          <w:b/>
        </w:rPr>
        <w:t>★3.5在保修期内，中标人应确保年开机率在97%（含）以上，若不能达到此开机率，将作以下处理：</w:t>
      </w:r>
    </w:p>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b/>
        </w:rPr>
        <w:t>1）年开机率在90（含）-97%（不含）之间，延长保修期1年；</w:t>
      </w:r>
    </w:p>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b/>
        </w:rPr>
        <w:t>2）年开机率在85（含）-90%（不含）之间，延长保修期2年；</w:t>
      </w:r>
    </w:p>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b/>
        </w:rPr>
        <w:t>3）年开机率低于85%（不含），中标人应无条件更换新机，并重新计算保修期，以及赔偿医院的直接经济损失和间接经济损失。</w:t>
      </w:r>
    </w:p>
    <w:p>
      <w:pPr>
        <w:pStyle w:val="null3"/>
        <w:ind w:firstLine="480"/>
        <w:jc w:val="left"/>
      </w:pPr>
      <w:r>
        <w:rPr>
          <w:rFonts w:ascii="仿宋_GB2312" w:hAnsi="仿宋_GB2312" w:cs="仿宋_GB2312" w:eastAsia="仿宋_GB2312"/>
          <w:sz w:val="24"/>
          <w:b/>
        </w:rPr>
        <w:t>注：年开机率</w:t>
      </w:r>
      <w:r>
        <w:rPr>
          <w:rFonts w:ascii="仿宋_GB2312" w:hAnsi="仿宋_GB2312" w:cs="仿宋_GB2312" w:eastAsia="仿宋_GB2312"/>
          <w:sz w:val="24"/>
          <w:b/>
        </w:rPr>
        <w:t>=（365-停机天数）/365）。</w:t>
      </w:r>
    </w:p>
    <w:p>
      <w:pPr>
        <w:pStyle w:val="null3"/>
        <w:ind w:firstLine="480"/>
        <w:jc w:val="left"/>
      </w:pPr>
      <w:r>
        <w:rPr>
          <w:rFonts w:ascii="仿宋_GB2312" w:hAnsi="仿宋_GB2312" w:cs="仿宋_GB2312" w:eastAsia="仿宋_GB2312"/>
          <w:sz w:val="24"/>
          <w:b/>
        </w:rPr>
        <w:t>对以上要求投标人需提供承诺函，否则投标无效。</w:t>
      </w:r>
    </w:p>
    <w:p>
      <w:pPr>
        <w:pStyle w:val="null3"/>
        <w:ind w:firstLine="480"/>
        <w:jc w:val="left"/>
      </w:pPr>
      <w:r>
        <w:rPr>
          <w:rFonts w:ascii="仿宋_GB2312" w:hAnsi="仿宋_GB2312" w:cs="仿宋_GB2312" w:eastAsia="仿宋_GB2312"/>
          <w:sz w:val="24"/>
        </w:rPr>
        <w:t>3.6保修期满前1个月内中标人应就所有货物进行一次全面检查，并写出正式报告，如发现潜在问题，应负责排除。如出现质量问题，在保修期内对设备进行维修和零配件的更换。</w:t>
      </w:r>
    </w:p>
    <w:p>
      <w:pPr>
        <w:pStyle w:val="null3"/>
        <w:ind w:firstLine="480"/>
        <w:jc w:val="left"/>
      </w:pPr>
      <w:r>
        <w:rPr>
          <w:rFonts w:ascii="仿宋_GB2312" w:hAnsi="仿宋_GB2312" w:cs="仿宋_GB2312" w:eastAsia="仿宋_GB2312"/>
          <w:sz w:val="24"/>
        </w:rPr>
        <w:t>3.7中标人应为分签单位提供全部设备的操作、使用及维护的技术培训服务。</w:t>
      </w:r>
    </w:p>
    <w:p>
      <w:pPr>
        <w:pStyle w:val="null3"/>
        <w:ind w:firstLine="480"/>
        <w:jc w:val="left"/>
      </w:pPr>
      <w:r>
        <w:rPr>
          <w:rFonts w:ascii="仿宋_GB2312" w:hAnsi="仿宋_GB2312" w:cs="仿宋_GB2312" w:eastAsia="仿宋_GB2312"/>
          <w:sz w:val="24"/>
        </w:rPr>
        <w:t>3.8保修期后技术服务内容：保修期满后，中标人仍应提供终身的售后服务，维修仅收取零配件费用。</w:t>
      </w:r>
    </w:p>
    <w:p>
      <w:pPr>
        <w:pStyle w:val="null3"/>
        <w:ind w:firstLine="480"/>
        <w:jc w:val="left"/>
      </w:pPr>
      <w:r>
        <w:rPr>
          <w:rFonts w:ascii="仿宋_GB2312" w:hAnsi="仿宋_GB2312" w:cs="仿宋_GB2312" w:eastAsia="仿宋_GB2312"/>
          <w:sz w:val="24"/>
        </w:rPr>
        <w:t>3.9中标人应提供设备相关的配套技术资料，包括操作手册（中文版）及维修保养手册等。</w:t>
      </w:r>
    </w:p>
    <w:p>
      <w:pPr>
        <w:pStyle w:val="null3"/>
        <w:ind w:firstLine="480"/>
        <w:jc w:val="left"/>
      </w:pPr>
      <w:r>
        <w:rPr>
          <w:rFonts w:ascii="仿宋_GB2312" w:hAnsi="仿宋_GB2312" w:cs="仿宋_GB2312" w:eastAsia="仿宋_GB2312"/>
          <w:sz w:val="24"/>
        </w:rPr>
        <w:t>3.10中标人必须承诺能长期提供良好的技术支持及备品备件的优惠供应，并列出零备件清单及价格表。</w:t>
      </w:r>
    </w:p>
    <w:p>
      <w:pPr>
        <w:pStyle w:val="null3"/>
        <w:ind w:firstLine="480"/>
        <w:jc w:val="left"/>
      </w:pPr>
      <w:r>
        <w:rPr>
          <w:rFonts w:ascii="仿宋_GB2312" w:hAnsi="仿宋_GB2312" w:cs="仿宋_GB2312" w:eastAsia="仿宋_GB2312"/>
          <w:sz w:val="24"/>
        </w:rPr>
        <w:t>3.11 投标人认为有利于分签单位的其他优惠条款应单独列明。</w:t>
      </w:r>
    </w:p>
    <w:p>
      <w:pPr>
        <w:pStyle w:val="null3"/>
        <w:jc w:val="left"/>
      </w:pPr>
      <w:r>
        <w:rPr>
          <w:rFonts w:ascii="仿宋_GB2312" w:hAnsi="仿宋_GB2312" w:cs="仿宋_GB2312" w:eastAsia="仿宋_GB2312"/>
          <w:sz w:val="28"/>
          <w:b/>
        </w:rPr>
        <w:t>4、违约要求</w:t>
      </w:r>
    </w:p>
    <w:p>
      <w:pPr>
        <w:pStyle w:val="null3"/>
        <w:ind w:firstLine="480"/>
        <w:jc w:val="left"/>
      </w:pPr>
      <w:r>
        <w:rPr>
          <w:rFonts w:ascii="仿宋_GB2312" w:hAnsi="仿宋_GB2312" w:cs="仿宋_GB2312" w:eastAsia="仿宋_GB2312"/>
          <w:sz w:val="24"/>
        </w:rPr>
        <w:t>4.1中标人未能按投标承诺的交付期如期交付的，每逾期1个日历日，需向分签单位支付合同金额2‰的违约金，延误超过15天的分签单位有权终止合同。</w:t>
      </w:r>
    </w:p>
    <w:p>
      <w:pPr>
        <w:pStyle w:val="null3"/>
        <w:ind w:firstLine="480"/>
        <w:jc w:val="left"/>
      </w:pPr>
      <w:r>
        <w:rPr>
          <w:rFonts w:ascii="仿宋_GB2312" w:hAnsi="仿宋_GB2312" w:cs="仿宋_GB2312" w:eastAsia="仿宋_GB2312"/>
          <w:sz w:val="24"/>
        </w:rPr>
        <w:t>4.2在整个验收过程中，如分签单位发现问题的，中标人应按分签单位要求及时进行整改。中标人若不按分签单位要求整改或经整改一次后仍不合格的，则分签单位有权终止合同。</w:t>
      </w:r>
    </w:p>
    <w:p>
      <w:pPr>
        <w:pStyle w:val="null3"/>
        <w:ind w:firstLine="480"/>
        <w:jc w:val="left"/>
      </w:pPr>
      <w:r>
        <w:rPr>
          <w:rFonts w:ascii="仿宋_GB2312" w:hAnsi="仿宋_GB2312" w:cs="仿宋_GB2312" w:eastAsia="仿宋_GB2312"/>
          <w:sz w:val="24"/>
        </w:rPr>
        <w:t>4.3在验收过程中，若发现中标人存在虚假应标情形的，分签单位有权终止合同，并要求中标人支付合同金额50%的违约金。同时分签单位将虚假情况上报财政部门处理，追究中标人的相应法律责任。</w:t>
      </w:r>
    </w:p>
    <w:p>
      <w:pPr>
        <w:pStyle w:val="null3"/>
        <w:ind w:firstLine="480"/>
        <w:jc w:val="left"/>
      </w:pPr>
      <w:r>
        <w:rPr>
          <w:rFonts w:ascii="仿宋_GB2312" w:hAnsi="仿宋_GB2312" w:cs="仿宋_GB2312" w:eastAsia="仿宋_GB2312"/>
          <w:sz w:val="28"/>
          <w:b/>
        </w:rPr>
        <w:t>5、廉洁要求</w:t>
      </w:r>
    </w:p>
    <w:p>
      <w:pPr>
        <w:pStyle w:val="null3"/>
        <w:ind w:firstLine="480"/>
        <w:jc w:val="left"/>
      </w:pPr>
      <w:r>
        <w:rPr>
          <w:rFonts w:ascii="仿宋_GB2312" w:hAnsi="仿宋_GB2312" w:cs="仿宋_GB2312" w:eastAsia="仿宋_GB2312"/>
          <w:sz w:val="24"/>
        </w:rPr>
        <w:t>5.1中标供应商承诺严格按照《廉洁告知书》（详见附件）相关内容履行，不向采购人或分签单位及相关人员直接或间接进行商业贿赂。</w:t>
      </w:r>
    </w:p>
    <w:p>
      <w:pPr>
        <w:pStyle w:val="null3"/>
        <w:ind w:firstLine="480"/>
        <w:jc w:val="left"/>
      </w:pPr>
      <w:r>
        <w:rPr>
          <w:rFonts w:ascii="仿宋_GB2312" w:hAnsi="仿宋_GB2312" w:cs="仿宋_GB2312" w:eastAsia="仿宋_GB2312"/>
          <w:sz w:val="24"/>
        </w:rPr>
        <w:t>5.2中标供应商发现采购人或分签单位工作人员有任何索贿行动的，应向有关行业主管部门或纪检监察部门反映情况。</w:t>
      </w:r>
    </w:p>
    <w:p>
      <w:pPr>
        <w:pStyle w:val="null3"/>
        <w:ind w:firstLine="480"/>
        <w:jc w:val="left"/>
      </w:pPr>
      <w:r>
        <w:rPr>
          <w:rFonts w:ascii="仿宋_GB2312" w:hAnsi="仿宋_GB2312" w:cs="仿宋_GB2312" w:eastAsia="仿宋_GB2312"/>
          <w:sz w:val="24"/>
        </w:rPr>
        <w:t>5.3中标供应商违反《廉洁告知书》相关内容的，严格按《廉洁告知书》规定承担相关责任。</w:t>
      </w:r>
    </w:p>
    <w:p>
      <w:pPr>
        <w:pStyle w:val="null3"/>
        <w:ind w:firstLine="480"/>
        <w:jc w:val="left"/>
      </w:pPr>
      <w:r>
        <w:rPr>
          <w:rFonts w:ascii="仿宋_GB2312" w:hAnsi="仿宋_GB2312" w:cs="仿宋_GB2312" w:eastAsia="仿宋_GB2312"/>
          <w:sz w:val="24"/>
        </w:rPr>
        <w:t>5.4如中标</w:t>
      </w:r>
      <w:r>
        <w:rPr>
          <w:rFonts w:ascii="仿宋_GB2312" w:hAnsi="仿宋_GB2312" w:cs="仿宋_GB2312" w:eastAsia="仿宋_GB2312"/>
          <w:sz w:val="24"/>
        </w:rPr>
        <w:t>人</w:t>
      </w:r>
      <w:r>
        <w:rPr>
          <w:rFonts w:ascii="仿宋_GB2312" w:hAnsi="仿宋_GB2312" w:cs="仿宋_GB2312" w:eastAsia="仿宋_GB2312"/>
          <w:sz w:val="24"/>
        </w:rPr>
        <w:t>被列入商业贿赂不良记录，则严格按照《国家卫生计生委关于建立医药购销领域商业贿赂不良记录的规定》（国卫法制发【</w:t>
      </w:r>
      <w:r>
        <w:rPr>
          <w:rFonts w:ascii="仿宋_GB2312" w:hAnsi="仿宋_GB2312" w:cs="仿宋_GB2312" w:eastAsia="仿宋_GB2312"/>
          <w:sz w:val="24"/>
        </w:rPr>
        <w:t>2013】50号）相关规定处理。</w:t>
      </w:r>
    </w:p>
    <w:p>
      <w:pPr>
        <w:pStyle w:val="null3"/>
        <w:ind w:firstLine="480"/>
        <w:jc w:val="left"/>
      </w:pPr>
      <w:r>
        <w:rPr>
          <w:rFonts w:ascii="仿宋_GB2312" w:hAnsi="仿宋_GB2312" w:cs="仿宋_GB2312" w:eastAsia="仿宋_GB2312"/>
          <w:sz w:val="24"/>
        </w:rPr>
        <w:t>5.5《廉洁告知书》将作为合同的组成部分。</w:t>
      </w:r>
    </w:p>
    <w:p>
      <w:pPr>
        <w:pStyle w:val="null3"/>
        <w:ind w:firstLine="480"/>
        <w:jc w:val="left"/>
      </w:pPr>
      <w:r>
        <w:rPr>
          <w:rFonts w:ascii="仿宋_GB2312" w:hAnsi="仿宋_GB2312" w:cs="仿宋_GB2312" w:eastAsia="仿宋_GB2312"/>
          <w:sz w:val="24"/>
        </w:rPr>
        <w:t>附件：廉洁告知书</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double" w:color="000000" w:sz="4"/>
              <w:left w:val="double" w:color="000000" w:sz="4"/>
              <w:bottom w:val="double" w:color="000000" w:sz="4"/>
              <w:right w:val="doub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2"/>
                <w:b/>
              </w:rPr>
              <w:t>廉洁告知书</w:t>
            </w:r>
          </w:p>
          <w:p>
            <w:pPr>
              <w:pStyle w:val="null3"/>
              <w:ind w:firstLine="380"/>
              <w:jc w:val="both"/>
            </w:pPr>
            <w:r>
              <w:rPr>
                <w:rFonts w:ascii="仿宋_GB2312" w:hAnsi="仿宋_GB2312" w:cs="仿宋_GB2312" w:eastAsia="仿宋_GB2312"/>
                <w:sz w:val="22"/>
                <w:u w:val="single"/>
              </w:rPr>
              <w:t>卖方（中标</w:t>
            </w:r>
            <w:r>
              <w:rPr>
                <w:rFonts w:ascii="仿宋_GB2312" w:hAnsi="仿宋_GB2312" w:cs="仿宋_GB2312" w:eastAsia="仿宋_GB2312"/>
                <w:sz w:val="22"/>
                <w:u w:val="single"/>
              </w:rPr>
              <w:t xml:space="preserve">/成交供应商）     </w:t>
            </w:r>
            <w:r>
              <w:rPr>
                <w:rFonts w:ascii="仿宋_GB2312" w:hAnsi="仿宋_GB2312" w:cs="仿宋_GB2312" w:eastAsia="仿宋_GB2312"/>
                <w:sz w:val="22"/>
              </w:rPr>
              <w:t>：</w:t>
            </w:r>
          </w:p>
          <w:p>
            <w:pPr>
              <w:pStyle w:val="null3"/>
              <w:ind w:firstLine="440"/>
              <w:jc w:val="both"/>
            </w:pPr>
            <w:r>
              <w:rPr>
                <w:rFonts w:ascii="仿宋_GB2312" w:hAnsi="仿宋_GB2312" w:cs="仿宋_GB2312" w:eastAsia="仿宋_GB2312"/>
                <w:sz w:val="22"/>
              </w:rPr>
              <w:t>为进一步完善厦门市属公立医疗单位采购监督制约机制，防止发生医疗领域商业贿赂行为，贵司在医疗机构采购活动中要廉洁自律、诚实守信，遵守如下规定：</w:t>
            </w:r>
          </w:p>
          <w:p>
            <w:pPr>
              <w:pStyle w:val="null3"/>
              <w:ind w:firstLine="380"/>
              <w:jc w:val="both"/>
            </w:pPr>
            <w:r>
              <w:rPr>
                <w:rFonts w:ascii="仿宋_GB2312" w:hAnsi="仿宋_GB2312" w:cs="仿宋_GB2312" w:eastAsia="仿宋_GB2312"/>
                <w:sz w:val="19"/>
              </w:rPr>
              <w:t>一、</w:t>
            </w:r>
            <w:r>
              <w:rPr>
                <w:rFonts w:ascii="仿宋_GB2312" w:hAnsi="仿宋_GB2312" w:cs="仿宋_GB2312" w:eastAsia="仿宋_GB2312"/>
                <w:sz w:val="22"/>
              </w:rPr>
              <w:t>严格遵守国家有关工程建设、招标投标、物资采购、服务采购等相关法律法规、政策以及廉政建设规定。</w:t>
            </w:r>
          </w:p>
          <w:p>
            <w:pPr>
              <w:pStyle w:val="null3"/>
              <w:ind w:firstLine="380"/>
              <w:jc w:val="both"/>
            </w:pPr>
            <w:r>
              <w:rPr>
                <w:rFonts w:ascii="仿宋_GB2312" w:hAnsi="仿宋_GB2312" w:cs="仿宋_GB2312" w:eastAsia="仿宋_GB2312"/>
                <w:sz w:val="19"/>
              </w:rPr>
              <w:t>二、</w:t>
            </w:r>
            <w:r>
              <w:rPr>
                <w:rFonts w:ascii="仿宋_GB2312" w:hAnsi="仿宋_GB2312" w:cs="仿宋_GB2312" w:eastAsia="仿宋_GB2312"/>
                <w:sz w:val="22"/>
              </w:rPr>
              <w:t>坚持公平、公正、公开和诚实守信的原则，不得为获取不正当利益损害国家、集体、第三人和对方利益。</w:t>
            </w:r>
          </w:p>
          <w:p>
            <w:pPr>
              <w:pStyle w:val="null3"/>
              <w:ind w:firstLine="380"/>
              <w:jc w:val="both"/>
            </w:pPr>
            <w:r>
              <w:rPr>
                <w:rFonts w:ascii="仿宋_GB2312" w:hAnsi="仿宋_GB2312" w:cs="仿宋_GB2312" w:eastAsia="仿宋_GB2312"/>
                <w:sz w:val="19"/>
              </w:rPr>
              <w:t>三、</w:t>
            </w:r>
            <w:r>
              <w:rPr>
                <w:rFonts w:ascii="仿宋_GB2312" w:hAnsi="仿宋_GB2312" w:cs="仿宋_GB2312" w:eastAsia="仿宋_GB2312"/>
                <w:sz w:val="22"/>
              </w:rPr>
              <w:t>不得有商业贿赂行为，如赠予甲方人员现金、物品、有价证券，或以支付凭证、理财等方式变相支付本应由甲方人员承担的款项。</w:t>
            </w:r>
          </w:p>
          <w:p>
            <w:pPr>
              <w:pStyle w:val="null3"/>
              <w:ind w:firstLine="380"/>
              <w:jc w:val="both"/>
            </w:pPr>
            <w:r>
              <w:rPr>
                <w:rFonts w:ascii="仿宋_GB2312" w:hAnsi="仿宋_GB2312" w:cs="仿宋_GB2312" w:eastAsia="仿宋_GB2312"/>
                <w:sz w:val="19"/>
              </w:rPr>
              <w:t>四、</w:t>
            </w:r>
            <w:r>
              <w:rPr>
                <w:rFonts w:ascii="仿宋_GB2312" w:hAnsi="仿宋_GB2312" w:cs="仿宋_GB2312" w:eastAsia="仿宋_GB2312"/>
                <w:sz w:val="22"/>
              </w:rPr>
              <w:t>不得以任何理由邀请甲方人员进入营业性娱乐场所或者参加影响业务工作公平公正开展的其他活动。</w:t>
            </w:r>
          </w:p>
          <w:p>
            <w:pPr>
              <w:pStyle w:val="null3"/>
              <w:ind w:firstLine="380"/>
              <w:jc w:val="both"/>
            </w:pPr>
            <w:r>
              <w:rPr>
                <w:rFonts w:ascii="仿宋_GB2312" w:hAnsi="仿宋_GB2312" w:cs="仿宋_GB2312" w:eastAsia="仿宋_GB2312"/>
                <w:sz w:val="22"/>
              </w:rPr>
              <w:t>五、</w:t>
            </w:r>
            <w:r>
              <w:rPr>
                <w:rFonts w:ascii="仿宋_GB2312" w:hAnsi="仿宋_GB2312" w:cs="仿宋_GB2312" w:eastAsia="仿宋_GB2312"/>
                <w:sz w:val="22"/>
              </w:rPr>
              <w:t>不得到甲方医疗场所、工作人员家中推销产品并提供任何好处费，不得采用不正当手段进行临床促销活动。</w:t>
            </w:r>
          </w:p>
          <w:p>
            <w:pPr>
              <w:pStyle w:val="null3"/>
              <w:ind w:firstLine="380"/>
              <w:jc w:val="both"/>
            </w:pPr>
            <w:r>
              <w:rPr>
                <w:rFonts w:ascii="仿宋_GB2312" w:hAnsi="仿宋_GB2312" w:cs="仿宋_GB2312" w:eastAsia="仿宋_GB2312"/>
                <w:sz w:val="22"/>
              </w:rPr>
              <w:t>六、</w:t>
            </w:r>
            <w:r>
              <w:rPr>
                <w:rFonts w:ascii="仿宋_GB2312" w:hAnsi="仿宋_GB2312" w:cs="仿宋_GB2312" w:eastAsia="仿宋_GB2312"/>
                <w:sz w:val="22"/>
              </w:rPr>
              <w:t>不得以回扣、宴请等方式影响甲方人员采购或使用医药产品的选择权，不得在学术活动中提供旅游、超标准支付食宿费用。</w:t>
            </w:r>
          </w:p>
          <w:p>
            <w:pPr>
              <w:pStyle w:val="null3"/>
              <w:ind w:firstLine="444"/>
              <w:jc w:val="both"/>
            </w:pPr>
            <w:r>
              <w:rPr>
                <w:rFonts w:ascii="仿宋_GB2312" w:hAnsi="仿宋_GB2312" w:cs="仿宋_GB2312" w:eastAsia="仿宋_GB2312"/>
                <w:sz w:val="22"/>
              </w:rPr>
              <w:t>如违反上述规定，甲方有权选择立即中止、终止或解除与贵司正在进行的任何业务关系，贵司应承担甲方因此产生的经济损失、不良后果及相应的违约责任。</w:t>
            </w:r>
          </w:p>
          <w:p>
            <w:pPr>
              <w:pStyle w:val="null3"/>
              <w:ind w:firstLine="485"/>
              <w:jc w:val="both"/>
            </w:pPr>
            <w:r>
              <w:rPr>
                <w:rFonts w:ascii="仿宋_GB2312" w:hAnsi="仿宋_GB2312" w:cs="仿宋_GB2312" w:eastAsia="仿宋_GB2312"/>
                <w:sz w:val="22"/>
              </w:rPr>
              <w:t xml:space="preserve">                             </w:t>
            </w:r>
            <w:r>
              <w:rPr>
                <w:rFonts w:ascii="仿宋_GB2312" w:hAnsi="仿宋_GB2312" w:cs="仿宋_GB2312" w:eastAsia="仿宋_GB2312"/>
                <w:sz w:val="22"/>
              </w:rPr>
              <w:t>盖</w:t>
            </w:r>
            <w:r>
              <w:rPr>
                <w:rFonts w:ascii="仿宋_GB2312" w:hAnsi="仿宋_GB2312" w:cs="仿宋_GB2312" w:eastAsia="仿宋_GB2312"/>
                <w:sz w:val="22"/>
              </w:rPr>
              <w:t xml:space="preserve">  </w:t>
            </w:r>
            <w:r>
              <w:rPr>
                <w:rFonts w:ascii="仿宋_GB2312" w:hAnsi="仿宋_GB2312" w:cs="仿宋_GB2312" w:eastAsia="仿宋_GB2312"/>
                <w:sz w:val="22"/>
              </w:rPr>
              <w:t>章：厦门市卫生健康委员会</w:t>
            </w:r>
          </w:p>
          <w:p>
            <w:pPr>
              <w:pStyle w:val="null3"/>
              <w:ind w:firstLine="485"/>
              <w:jc w:val="both"/>
            </w:pPr>
            <w:r>
              <w:rPr>
                <w:rFonts w:ascii="仿宋_GB2312" w:hAnsi="仿宋_GB2312" w:cs="仿宋_GB2312" w:eastAsia="仿宋_GB2312"/>
                <w:sz w:val="22"/>
              </w:rPr>
              <w:t xml:space="preserve">                             </w:t>
            </w:r>
            <w:r>
              <w:rPr>
                <w:rFonts w:ascii="仿宋_GB2312" w:hAnsi="仿宋_GB2312" w:cs="仿宋_GB2312" w:eastAsia="仿宋_GB2312"/>
                <w:sz w:val="22"/>
              </w:rPr>
              <w:t>日</w:t>
            </w:r>
            <w:r>
              <w:rPr>
                <w:rFonts w:ascii="仿宋_GB2312" w:hAnsi="仿宋_GB2312" w:cs="仿宋_GB2312" w:eastAsia="仿宋_GB2312"/>
                <w:sz w:val="22"/>
              </w:rPr>
              <w:t xml:space="preserve">  </w:t>
            </w:r>
            <w:r>
              <w:rPr>
                <w:rFonts w:ascii="仿宋_GB2312" w:hAnsi="仿宋_GB2312" w:cs="仿宋_GB2312" w:eastAsia="仿宋_GB2312"/>
                <w:sz w:val="22"/>
              </w:rPr>
              <w:t>期：</w:t>
            </w:r>
          </w:p>
          <w:p>
            <w:pPr>
              <w:pStyle w:val="null3"/>
              <w:ind w:firstLine="480"/>
              <w:jc w:val="both"/>
            </w:pPr>
            <w:r>
              <w:rPr>
                <w:rFonts w:ascii="仿宋_GB2312" w:hAnsi="仿宋_GB2312" w:cs="仿宋_GB2312" w:eastAsia="仿宋_GB2312"/>
                <w:sz w:val="19"/>
                <w:u w:val="single"/>
              </w:rPr>
              <w:t xml:space="preserve">                                                                           </w:t>
            </w:r>
          </w:p>
          <w:p>
            <w:pPr>
              <w:pStyle w:val="null3"/>
              <w:ind w:firstLine="485"/>
              <w:jc w:val="both"/>
            </w:pPr>
            <w:r>
              <w:rPr>
                <w:rFonts w:ascii="仿宋_GB2312" w:hAnsi="仿宋_GB2312" w:cs="仿宋_GB2312" w:eastAsia="仿宋_GB2312"/>
                <w:sz w:val="22"/>
                <w:u w:val="single"/>
              </w:rPr>
              <w:t>厦门市卫生健康委员会发出的《廉洁告知书》我已收到，内容我已知悉并理解，我方承诺将严格按照《廉洁告知书》相关内容履行。</w:t>
            </w:r>
          </w:p>
          <w:p>
            <w:pPr>
              <w:pStyle w:val="null3"/>
              <w:ind w:firstLine="485"/>
              <w:jc w:val="both"/>
            </w:pPr>
            <w:r>
              <w:rPr>
                <w:rFonts w:ascii="仿宋_GB2312" w:hAnsi="仿宋_GB2312" w:cs="仿宋_GB2312" w:eastAsia="仿宋_GB2312"/>
                <w:sz w:val="19"/>
              </w:rPr>
              <w:t xml:space="preserve">                           </w:t>
            </w:r>
          </w:p>
          <w:p>
            <w:pPr>
              <w:pStyle w:val="null3"/>
              <w:ind w:firstLine="3842"/>
              <w:jc w:val="left"/>
            </w:pPr>
            <w:r>
              <w:rPr>
                <w:rFonts w:ascii="仿宋_GB2312" w:hAnsi="仿宋_GB2312" w:cs="仿宋_GB2312" w:eastAsia="仿宋_GB2312"/>
                <w:sz w:val="22"/>
              </w:rPr>
              <w:t>签</w:t>
            </w:r>
            <w:r>
              <w:rPr>
                <w:rFonts w:ascii="仿宋_GB2312" w:hAnsi="仿宋_GB2312" w:cs="仿宋_GB2312" w:eastAsia="仿宋_GB2312"/>
                <w:sz w:val="22"/>
              </w:rPr>
              <w:t xml:space="preserve">  </w:t>
            </w:r>
            <w:r>
              <w:rPr>
                <w:rFonts w:ascii="仿宋_GB2312" w:hAnsi="仿宋_GB2312" w:cs="仿宋_GB2312" w:eastAsia="仿宋_GB2312"/>
                <w:sz w:val="22"/>
              </w:rPr>
              <w:t>字：</w:t>
            </w:r>
            <w:r>
              <w:rPr>
                <w:rFonts w:ascii="仿宋_GB2312" w:hAnsi="仿宋_GB2312" w:cs="仿宋_GB2312" w:eastAsia="仿宋_GB2312"/>
                <w:sz w:val="22"/>
              </w:rPr>
              <w:t>(投标人授权代表签字)</w:t>
            </w:r>
          </w:p>
          <w:p>
            <w:pPr>
              <w:pStyle w:val="null3"/>
              <w:ind w:firstLine="3840"/>
              <w:jc w:val="both"/>
            </w:pPr>
            <w:r>
              <w:rPr>
                <w:rFonts w:ascii="仿宋_GB2312" w:hAnsi="仿宋_GB2312" w:cs="仿宋_GB2312" w:eastAsia="仿宋_GB2312"/>
                <w:sz w:val="22"/>
              </w:rPr>
              <w:t>盖</w:t>
            </w:r>
            <w:r>
              <w:rPr>
                <w:rFonts w:ascii="仿宋_GB2312" w:hAnsi="仿宋_GB2312" w:cs="仿宋_GB2312" w:eastAsia="仿宋_GB2312"/>
                <w:sz w:val="22"/>
              </w:rPr>
              <w:t xml:space="preserve">  </w:t>
            </w:r>
            <w:r>
              <w:rPr>
                <w:rFonts w:ascii="仿宋_GB2312" w:hAnsi="仿宋_GB2312" w:cs="仿宋_GB2312" w:eastAsia="仿宋_GB2312"/>
                <w:sz w:val="22"/>
              </w:rPr>
              <w:t>章：</w:t>
            </w:r>
            <w:r>
              <w:rPr>
                <w:rFonts w:ascii="仿宋_GB2312" w:hAnsi="仿宋_GB2312" w:cs="仿宋_GB2312" w:eastAsia="仿宋_GB2312"/>
                <w:sz w:val="22"/>
              </w:rPr>
              <w:t>(公章)</w:t>
            </w:r>
          </w:p>
          <w:p>
            <w:pPr>
              <w:pStyle w:val="null3"/>
              <w:ind w:firstLine="3840"/>
              <w:jc w:val="both"/>
            </w:pPr>
            <w:r>
              <w:rPr>
                <w:rFonts w:ascii="仿宋_GB2312" w:hAnsi="仿宋_GB2312" w:cs="仿宋_GB2312" w:eastAsia="仿宋_GB2312"/>
                <w:sz w:val="22"/>
              </w:rPr>
              <w:t>日</w:t>
            </w:r>
            <w:r>
              <w:rPr>
                <w:rFonts w:ascii="仿宋_GB2312" w:hAnsi="仿宋_GB2312" w:cs="仿宋_GB2312" w:eastAsia="仿宋_GB2312"/>
                <w:sz w:val="22"/>
              </w:rPr>
              <w:t xml:space="preserve">  </w:t>
            </w:r>
            <w:r>
              <w:rPr>
                <w:rFonts w:ascii="仿宋_GB2312" w:hAnsi="仿宋_GB2312" w:cs="仿宋_GB2312" w:eastAsia="仿宋_GB2312"/>
                <w:sz w:val="22"/>
              </w:rPr>
              <w:t>期：</w:t>
            </w:r>
          </w:p>
        </w:tc>
      </w:tr>
    </w:tbl>
    <w:p>
      <w:pPr>
        <w:pStyle w:val="null3"/>
        <w:jc w:val="left"/>
      </w:pPr>
      <w:r>
        <w:rPr>
          <w:rFonts w:ascii="仿宋_GB2312" w:hAnsi="仿宋_GB2312" w:cs="仿宋_GB2312" w:eastAsia="仿宋_GB2312"/>
          <w:sz w:val="28"/>
          <w:b/>
        </w:rPr>
        <w:t>6、格式补充</w:t>
      </w:r>
    </w:p>
    <w:p>
      <w:pPr>
        <w:pStyle w:val="null3"/>
        <w:ind w:firstLine="482"/>
        <w:jc w:val="left"/>
      </w:pPr>
      <w:r>
        <w:rPr>
          <w:rFonts w:ascii="仿宋_GB2312" w:hAnsi="仿宋_GB2312" w:cs="仿宋_GB2312" w:eastAsia="仿宋_GB2312"/>
          <w:sz w:val="24"/>
          <w:b/>
        </w:rPr>
        <w:t>1、</w:t>
      </w:r>
      <w:r>
        <w:rPr>
          <w:rFonts w:ascii="仿宋_GB2312" w:hAnsi="仿宋_GB2312" w:cs="仿宋_GB2312" w:eastAsia="仿宋_GB2312"/>
          <w:sz w:val="24"/>
          <w:b/>
        </w:rPr>
        <w:t>《第七章</w:t>
      </w:r>
      <w:r>
        <w:rPr>
          <w:rFonts w:ascii="仿宋_GB2312" w:hAnsi="仿宋_GB2312" w:cs="仿宋_GB2312" w:eastAsia="仿宋_GB2312"/>
          <w:sz w:val="24"/>
          <w:b/>
        </w:rPr>
        <w:t xml:space="preserve">  </w:t>
      </w:r>
      <w:r>
        <w:rPr>
          <w:rFonts w:ascii="仿宋_GB2312" w:hAnsi="仿宋_GB2312" w:cs="仿宋_GB2312" w:eastAsia="仿宋_GB2312"/>
          <w:sz w:val="24"/>
          <w:b/>
        </w:rPr>
        <w:t>投标文件</w:t>
      </w:r>
      <w:r>
        <w:rPr>
          <w:rFonts w:ascii="仿宋_GB2312" w:hAnsi="仿宋_GB2312" w:cs="仿宋_GB2312" w:eastAsia="仿宋_GB2312"/>
          <w:sz w:val="24"/>
          <w:b/>
        </w:rPr>
        <w:t>格式》内容补充</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1）“★”号条款</w:t>
      </w:r>
      <w:r>
        <w:rPr>
          <w:rFonts w:ascii="仿宋_GB2312" w:hAnsi="仿宋_GB2312" w:cs="仿宋_GB2312" w:eastAsia="仿宋_GB2312"/>
          <w:sz w:val="24"/>
        </w:rPr>
        <w:t>的格式补充如下</w:t>
      </w:r>
      <w:r>
        <w:rPr>
          <w:rFonts w:ascii="仿宋_GB2312" w:hAnsi="仿宋_GB2312" w:cs="仿宋_GB2312" w:eastAsia="仿宋_GB2312"/>
          <w:sz w:val="24"/>
        </w:rPr>
        <w:t>：</w:t>
      </w:r>
    </w:p>
    <w:p>
      <w:pPr>
        <w:pStyle w:val="null3"/>
        <w:ind w:firstLine="480"/>
        <w:jc w:val="center"/>
      </w:pPr>
      <w:r>
        <w:rPr>
          <w:rFonts w:ascii="仿宋_GB2312" w:hAnsi="仿宋_GB2312" w:cs="仿宋_GB2312" w:eastAsia="仿宋_GB2312"/>
          <w:sz w:val="28"/>
          <w:b/>
        </w:rPr>
        <w:t>带</w:t>
      </w:r>
      <w:r>
        <w:rPr>
          <w:rFonts w:ascii="仿宋_GB2312" w:hAnsi="仿宋_GB2312" w:cs="仿宋_GB2312" w:eastAsia="仿宋_GB2312"/>
          <w:sz w:val="28"/>
          <w:b/>
        </w:rPr>
        <w:t>“★”号条款逐条响应情况表</w:t>
      </w:r>
    </w:p>
    <w:p>
      <w:pPr>
        <w:pStyle w:val="null3"/>
        <w:ind w:firstLine="480"/>
        <w:jc w:val="left"/>
      </w:pPr>
      <w:r>
        <w:rPr>
          <w:rFonts w:ascii="仿宋_GB2312" w:hAnsi="仿宋_GB2312" w:cs="仿宋_GB2312" w:eastAsia="仿宋_GB2312"/>
          <w:sz w:val="24"/>
        </w:rPr>
        <w:t>项目名称</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招标编号</w:t>
      </w: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采购包：</w:t>
      </w:r>
      <w:r>
        <w:rPr>
          <w:rFonts w:ascii="仿宋_GB2312" w:hAnsi="仿宋_GB2312" w:cs="仿宋_GB2312" w:eastAsia="仿宋_GB2312"/>
          <w:sz w:val="21"/>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912"/>
        <w:gridCol w:w="3163"/>
        <w:gridCol w:w="1738"/>
        <w:gridCol w:w="2493"/>
      </w:tblGrid>
      <w:tr>
        <w:tc>
          <w:tcPr>
            <w:tcW w:type="dxa" w:w="9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条款号</w:t>
            </w:r>
          </w:p>
        </w:tc>
        <w:tc>
          <w:tcPr>
            <w:tcW w:type="dxa" w:w="31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招标文件中带</w:t>
            </w:r>
            <w:r>
              <w:rPr>
                <w:rFonts w:ascii="仿宋_GB2312" w:hAnsi="仿宋_GB2312" w:cs="仿宋_GB2312" w:eastAsia="仿宋_GB2312"/>
                <w:sz w:val="24"/>
              </w:rPr>
              <w:t>“★”号的条款</w:t>
            </w:r>
          </w:p>
        </w:tc>
        <w:tc>
          <w:tcPr>
            <w:tcW w:type="dxa" w:w="17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投标响应内容</w:t>
            </w:r>
          </w:p>
        </w:tc>
        <w:tc>
          <w:tcPr>
            <w:tcW w:type="dxa" w:w="24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对应投标文件页码</w:t>
            </w: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c>
          <w:tcPr>
            <w:tcW w:type="dxa" w:w="3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rFonts w:ascii="仿宋_GB2312" w:hAnsi="仿宋_GB2312" w:cs="仿宋_GB2312" w:eastAsia="仿宋_GB2312"/>
          <w:sz w:val="24"/>
        </w:rPr>
        <w:t>以上</w:t>
      </w:r>
      <w:r>
        <w:rPr>
          <w:rFonts w:ascii="仿宋_GB2312" w:hAnsi="仿宋_GB2312" w:cs="仿宋_GB2312" w:eastAsia="仿宋_GB2312"/>
          <w:sz w:val="24"/>
        </w:rPr>
        <w:t>★号条款为招标文件中的所有★号条款，无论是技术指标或文字描述要求，投标人必须逐条如实地书面响应。</w:t>
      </w:r>
    </w:p>
    <w:p>
      <w:pPr>
        <w:pStyle w:val="null3"/>
        <w:ind w:firstLine="480"/>
        <w:jc w:val="left"/>
      </w:pPr>
      <w:r>
        <w:rPr>
          <w:rFonts w:ascii="仿宋_GB2312" w:hAnsi="仿宋_GB2312" w:cs="仿宋_GB2312" w:eastAsia="仿宋_GB2312"/>
          <w:sz w:val="24"/>
        </w:rPr>
        <w:t>投标人</w:t>
      </w:r>
      <w:r>
        <w:rPr>
          <w:rFonts w:ascii="仿宋_GB2312" w:hAnsi="仿宋_GB2312" w:cs="仿宋_GB2312" w:eastAsia="仿宋_GB2312"/>
          <w:sz w:val="24"/>
        </w:rPr>
        <w:t>：</w:t>
      </w:r>
      <w:r>
        <w:rPr>
          <w:rFonts w:ascii="仿宋_GB2312" w:hAnsi="仿宋_GB2312" w:cs="仿宋_GB2312" w:eastAsia="仿宋_GB2312"/>
          <w:sz w:val="24"/>
          <w:u w:val="single"/>
        </w:rPr>
        <w:t>（</w:t>
      </w:r>
      <w:r>
        <w:rPr>
          <w:rFonts w:ascii="仿宋_GB2312" w:hAnsi="仿宋_GB2312" w:cs="仿宋_GB2312" w:eastAsia="仿宋_GB2312"/>
          <w:sz w:val="24"/>
          <w:u w:val="single"/>
        </w:rPr>
        <w:t>全称并加盖单位公章</w:t>
      </w:r>
      <w:r>
        <w:rPr>
          <w:rFonts w:ascii="仿宋_GB2312" w:hAnsi="仿宋_GB2312" w:cs="仿宋_GB2312" w:eastAsia="仿宋_GB2312"/>
          <w:sz w:val="24"/>
          <w:u w:val="single"/>
        </w:rPr>
        <w:t>）</w:t>
      </w:r>
    </w:p>
    <w:p>
      <w:pPr>
        <w:pStyle w:val="null3"/>
        <w:ind w:firstLine="480"/>
        <w:jc w:val="left"/>
      </w:pPr>
      <w:r>
        <w:rPr>
          <w:rFonts w:ascii="仿宋_GB2312" w:hAnsi="仿宋_GB2312" w:cs="仿宋_GB2312" w:eastAsia="仿宋_GB2312"/>
          <w:sz w:val="24"/>
        </w:rPr>
        <w:t>日期</w:t>
      </w:r>
      <w:r>
        <w:rPr>
          <w:rFonts w:ascii="仿宋_GB2312" w:hAnsi="仿宋_GB2312" w:cs="仿宋_GB2312" w:eastAsia="仿宋_GB2312"/>
          <w:sz w:val="24"/>
        </w:rPr>
        <w:t>：</w:t>
      </w:r>
      <w:r>
        <w:rPr>
          <w:rFonts w:ascii="仿宋_GB2312" w:hAnsi="仿宋_GB2312" w:cs="仿宋_GB2312" w:eastAsia="仿宋_GB2312"/>
          <w:sz w:val="24"/>
          <w:u w:val="single"/>
        </w:rPr>
        <w:t xml:space="preserve">    </w:t>
      </w:r>
      <w:r>
        <w:rPr>
          <w:rFonts w:ascii="仿宋_GB2312" w:hAnsi="仿宋_GB2312" w:cs="仿宋_GB2312" w:eastAsia="仿宋_GB2312"/>
          <w:sz w:val="24"/>
        </w:rPr>
        <w:t>年</w:t>
      </w:r>
      <w:r>
        <w:rPr>
          <w:rFonts w:ascii="仿宋_GB2312" w:hAnsi="仿宋_GB2312" w:cs="仿宋_GB2312" w:eastAsia="仿宋_GB2312"/>
          <w:sz w:val="24"/>
          <w:u w:val="single"/>
        </w:rPr>
        <w:t xml:space="preserve">   </w:t>
      </w:r>
      <w:r>
        <w:rPr>
          <w:rFonts w:ascii="仿宋_GB2312" w:hAnsi="仿宋_GB2312" w:cs="仿宋_GB2312" w:eastAsia="仿宋_GB2312"/>
          <w:sz w:val="24"/>
        </w:rPr>
        <w:t>月</w:t>
      </w:r>
      <w:r>
        <w:rPr>
          <w:rFonts w:ascii="仿宋_GB2312" w:hAnsi="仿宋_GB2312" w:cs="仿宋_GB2312" w:eastAsia="仿宋_GB2312"/>
          <w:sz w:val="24"/>
          <w:u w:val="single"/>
        </w:rPr>
        <w:t xml:space="preserve">   </w:t>
      </w:r>
      <w:r>
        <w:rPr>
          <w:rFonts w:ascii="仿宋_GB2312" w:hAnsi="仿宋_GB2312" w:cs="仿宋_GB2312" w:eastAsia="仿宋_GB2312"/>
          <w:sz w:val="24"/>
        </w:rPr>
        <w:t>日</w:t>
      </w:r>
    </w:p>
    <w:p>
      <w:pPr>
        <w:pStyle w:val="null3"/>
        <w:numPr>
          <w:ilvl w:val="0"/>
          <w:numId w:val="1"/>
        </w:numPr>
        <w:jc w:val="left"/>
      </w:pPr>
      <w:r>
        <w:rPr>
          <w:rFonts w:ascii="仿宋_GB2312" w:hAnsi="仿宋_GB2312" w:cs="仿宋_GB2312" w:eastAsia="仿宋_GB2312"/>
          <w:sz w:val="24"/>
          <w:b/>
        </w:rPr>
        <w:t>报价明细表</w:t>
      </w:r>
    </w:p>
    <w:p>
      <w:pPr>
        <w:pStyle w:val="null3"/>
        <w:jc w:val="left"/>
      </w:pPr>
      <w:r>
        <w:rPr>
          <w:rFonts w:ascii="仿宋_GB2312" w:hAnsi="仿宋_GB2312" w:cs="仿宋_GB2312" w:eastAsia="仿宋_GB2312"/>
          <w:sz w:val="24"/>
          <w:b/>
        </w:rPr>
        <w:t>采购包</w:t>
      </w:r>
      <w:r>
        <w:rPr>
          <w:rFonts w:ascii="仿宋_GB2312" w:hAnsi="仿宋_GB2312" w:cs="仿宋_GB2312" w:eastAsia="仿宋_GB2312"/>
          <w:sz w:val="24"/>
          <w:b/>
        </w:rPr>
        <w:t>1：</w:t>
      </w:r>
    </w:p>
    <w:tbl>
      <w:tblPr>
        <w:tblW w:w="0" w:type="auto"/>
        <w:tblBorders>
          <w:top w:val="none" w:color="000000" w:sz="4"/>
          <w:left w:val="none" w:color="000000" w:sz="4"/>
          <w:bottom w:val="none" w:color="000000" w:sz="4"/>
          <w:right w:val="none" w:color="000000" w:sz="4"/>
          <w:insideH w:val="none"/>
          <w:insideV w:val="none"/>
        </w:tblBorders>
      </w:tblPr>
      <w:tblGrid>
        <w:gridCol w:w="751"/>
        <w:gridCol w:w="1923"/>
        <w:gridCol w:w="993"/>
        <w:gridCol w:w="649"/>
        <w:gridCol w:w="815"/>
        <w:gridCol w:w="917"/>
        <w:gridCol w:w="1133"/>
        <w:gridCol w:w="1070"/>
      </w:tblGrid>
      <w:tr>
        <w:tc>
          <w:tcPr>
            <w:tcW w:type="dxa" w:w="7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序号</w:t>
            </w:r>
          </w:p>
        </w:tc>
        <w:tc>
          <w:tcPr>
            <w:tcW w:type="dxa" w:w="19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单套</w:t>
            </w:r>
            <w:r>
              <w:rPr>
                <w:rFonts w:ascii="仿宋_GB2312" w:hAnsi="仿宋_GB2312" w:cs="仿宋_GB2312" w:eastAsia="仿宋_GB2312"/>
                <w:sz w:val="24"/>
                <w:b/>
                <w:color w:val="000000"/>
              </w:rPr>
              <w:t>配置清单</w:t>
            </w:r>
          </w:p>
        </w:tc>
        <w:tc>
          <w:tcPr>
            <w:tcW w:type="dxa" w:w="9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数量</w:t>
            </w:r>
          </w:p>
        </w:tc>
        <w:tc>
          <w:tcPr>
            <w:tcW w:type="dxa" w:w="6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单位</w:t>
            </w:r>
          </w:p>
        </w:tc>
        <w:tc>
          <w:tcPr>
            <w:tcW w:type="dxa" w:w="8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品牌</w:t>
            </w:r>
          </w:p>
        </w:tc>
        <w:tc>
          <w:tcPr>
            <w:tcW w:type="dxa" w:w="9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型号</w:t>
            </w:r>
          </w:p>
        </w:tc>
        <w:tc>
          <w:tcPr>
            <w:tcW w:type="dxa" w:w="1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单价（元）</w:t>
            </w:r>
          </w:p>
        </w:tc>
        <w:tc>
          <w:tcPr>
            <w:tcW w:type="dxa" w:w="10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小计（元）</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导管床</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1</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张</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下半身射线防护设施</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1</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套</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手术灯</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1</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套</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对讲系统</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1</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套</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低剂量控制技术软件</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1</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套</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血管分析软件</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1</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套</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心脏采集程序</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1</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套</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透视循环回放功能模块</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1</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套</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图像存储功能模块</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1</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套</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零射线定位功能或末帧图像调整</w:t>
            </w:r>
            <w:r>
              <w:br/>
            </w:r>
            <w:r>
              <w:rPr>
                <w:rFonts w:ascii="仿宋_GB2312" w:hAnsi="仿宋_GB2312" w:cs="仿宋_GB2312" w:eastAsia="仿宋_GB2312"/>
                <w:sz w:val="22"/>
                <w:color w:val="000000"/>
              </w:rPr>
              <w:t>或准直器控制功能模块</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1</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套</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剂量检测功能模块</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1</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套</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智能二维路图技术功能模块</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1</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套</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自动机架存储功能模块</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1</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套</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血管分析功能模块</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1</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套</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显示</w:t>
            </w:r>
            <w:r>
              <w:rPr>
                <w:rFonts w:ascii="仿宋_GB2312" w:hAnsi="仿宋_GB2312" w:cs="仿宋_GB2312" w:eastAsia="仿宋_GB2312"/>
                <w:sz w:val="22"/>
                <w:color w:val="000000"/>
              </w:rPr>
              <w:t>C臂角度功能模块</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1</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套</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并行处理功能模块</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1</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套</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智能书签或程序卡片或方案参数微调功能模块</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1</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套</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左心室分析功能模块</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1</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套</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冠脉分析功能模块</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1</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套</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瓣膜导航功能模块</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1</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套</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实时支架精细显影功能模块</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1</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套</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床旁触摸控制屏</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1</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个</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悬吊上半身放射防护屏</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1</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套</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≥55英寸大屏显示系统</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高压注射器</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1</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套</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分体式铅衣</w:t>
            </w:r>
            <w:r>
              <w:rPr>
                <w:rFonts w:ascii="仿宋_GB2312" w:hAnsi="仿宋_GB2312" w:cs="仿宋_GB2312" w:eastAsia="仿宋_GB2312"/>
                <w:sz w:val="22"/>
                <w:color w:val="000000"/>
              </w:rPr>
              <w:t>10套，铅围脖10个，铅方巾1个，三联铅屏风1个，定制铅衣架1个</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1</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批</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详见附件。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 法律效力。</w:t>
      </w:r>
    </w:p>
    <w:p>
      <w:pPr>
        <w:pStyle w:val="null3"/>
        <w:jc w:val="left"/>
        <w:outlineLvl w:val="2"/>
      </w:pPr>
      <w:r>
        <w:rPr>
          <w:rFonts w:ascii="仿宋_GB2312" w:hAnsi="仿宋_GB2312" w:cs="仿宋_GB2312" w:eastAsia="仿宋_GB2312"/>
          <w:sz w:val="28"/>
          <w:b/>
        </w:rPr>
        <w:t>8.合同融资支付约定</w:t>
      </w:r>
    </w:p>
    <w:p>
      <w:pPr>
        <w:pStyle w:val="null3"/>
        <w:jc w:val="left"/>
      </w:pPr>
      <w:r>
        <w:rPr>
          <w:rFonts w:ascii="仿宋_GB2312" w:hAnsi="仿宋_GB2312" w:cs="仿宋_GB2312" w:eastAsia="仿宋_GB2312"/>
          <w:b/>
        </w:rPr>
        <w:t>8.1本合同已用于政府采购合同融资，为本项目提供合同融资的金融机构为：______，本合同项下所有款项，甲方须支付至本合同约定的乙方账号，未经_______书面同意，不得变更账号。</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①开标（报价）一览表</w:t>
      </w:r>
    </w:p>
    <w:p>
      <w:pPr>
        <w:pStyle w:val="null3"/>
        <w:ind w:firstLine="480"/>
        <w:jc w:val="left"/>
      </w:pPr>
      <w:r>
        <w:rPr>
          <w:rFonts w:ascii="仿宋_GB2312" w:hAnsi="仿宋_GB2312" w:cs="仿宋_GB2312" w:eastAsia="仿宋_GB2312"/>
        </w:rPr>
        <w:t>②投标（响应）报价明细表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1.1所投采购包的投标报价详见“开标（报价）一览表”及“投标（响应）报价明细表”。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通信地址：</w:t>
      </w:r>
    </w:p>
    <w:p>
      <w:pPr>
        <w:pStyle w:val="null3"/>
        <w:ind w:firstLine="480"/>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二-2-2 资格证明材料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二-4中小企业声明函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残疾人福利性单位声明函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二-7其他资格证明文件（若有）</w:t>
      </w:r>
    </w:p>
    <w:p>
      <w:pPr>
        <w:pStyle w:val="null3"/>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[350201]D1-JF[GK]2025027</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厦门市卫生健康委员会(厦门市医用设备集中采购工作专班)双板数字减影血管造影系统(双板DSA)统招分签采购项目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1(双板数字减影血管造影系统(双板DSA))</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双板数字减影血管造影系统(双板DSA)</w:t>
            </w:r>
          </w:p>
        </w:tc>
        <w:tc>
          <w:tcPr>
            <w:tcW w:type="dxa" w:w="1661"/>
          </w:tcPr>
          <w:p>
            <w:pPr>
              <w:pStyle w:val="null3"/>
              <w:jc w:val="left"/>
            </w:pPr>
            <w:r>
              <w:rPr>
                <w:rFonts w:ascii="仿宋_GB2312" w:hAnsi="仿宋_GB2312" w:cs="仿宋_GB2312" w:eastAsia="仿宋_GB2312"/>
              </w:rPr>
              <w:t xml:space="preserve"> 20000000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[350201]D1-JF[GK]2025027</w:t>
      </w:r>
    </w:p>
    <w:p>
      <w:pPr>
        <w:pStyle w:val="null3"/>
        <w:jc w:val="left"/>
      </w:pPr>
      <w:r>
        <w:rPr>
          <w:rFonts w:ascii="仿宋_GB2312" w:hAnsi="仿宋_GB2312" w:cs="仿宋_GB2312" w:eastAsia="仿宋_GB2312"/>
        </w:rPr>
        <w:t>项目名称：</w:t>
      </w:r>
      <w:r>
        <w:rPr>
          <w:rFonts w:ascii="仿宋_GB2312" w:hAnsi="仿宋_GB2312" w:cs="仿宋_GB2312" w:eastAsia="仿宋_GB2312"/>
        </w:rPr>
        <w:t>厦门市卫生健康委员会(厦门市医用设备集中采购工作专班)双板数字减影血管造影系统(双板DSA)统招分签采购项目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双板数字减影血管造影系统(双板DSA)</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双板数字减影血管造影系统(双板DSA)</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双板数字减影血管造影系统(双板DSA)</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20000000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ind w:firstLine="960"/>
        <w:jc w:val="center"/>
        <w:outlineLvl w:val="3"/>
      </w:pPr>
      <w:r>
        <w:rPr>
          <w:rFonts w:ascii="仿宋_GB2312" w:hAnsi="仿宋_GB2312" w:cs="仿宋_GB2312" w:eastAsia="仿宋_GB2312"/>
          <w:sz w:val="24"/>
          <w:b/>
        </w:rPr>
        <w:t>三-1优先类节能产品、环境标志产品价格扣除证明材料（若有）</w:t>
      </w:r>
    </w:p>
    <w:p>
      <w:pPr>
        <w:pStyle w:val="null3"/>
        <w:ind w:firstLine="960"/>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3322"/>
        <w:gridCol w:w="1661"/>
      </w:tblGrid>
      <w:tr>
        <w:tc>
          <w:tcPr>
            <w:tcW w:type="dxa" w:w="1661"/>
          </w:tcPr>
          <w:p/>
        </w:tc>
        <w:tc>
          <w:tcPr>
            <w:tcW w:type="dxa" w:w="6644"/>
            <w:gridSpan w:val="3"/>
          </w:tcPr>
          <w:p>
            <w:pPr>
              <w:pStyle w:val="null3"/>
              <w:jc w:val="center"/>
            </w:pPr>
            <w:r>
              <w:rPr>
                <w:rFonts w:ascii="仿宋_GB2312" w:hAnsi="仿宋_GB2312" w:cs="仿宋_GB2312" w:eastAsia="仿宋_GB2312"/>
              </w:rPr>
              <w:t>本采购包内属于节能、环境标志产品情况</w:t>
            </w:r>
          </w:p>
        </w:tc>
      </w:tr>
      <w:tr>
        <w:tc>
          <w:tcPr>
            <w:tcW w:type="dxa" w:w="1661"/>
          </w:tcPr>
          <w:p>
            <w:pPr>
              <w:pStyle w:val="null3"/>
              <w:jc w:val="center"/>
            </w:pPr>
            <w:r>
              <w:rPr>
                <w:rFonts w:ascii="仿宋_GB2312" w:hAnsi="仿宋_GB2312" w:cs="仿宋_GB2312" w:eastAsia="仿宋_GB2312"/>
              </w:rPr>
              <w:t>采购包</w:t>
            </w:r>
          </w:p>
          <w:p>
            <w:pPr>
              <w:pStyle w:val="null3"/>
              <w:jc w:val="center"/>
            </w:pPr>
          </w:p>
        </w:tc>
        <w:tc>
          <w:tcPr>
            <w:tcW w:type="dxa" w:w="1661"/>
          </w:tcPr>
          <w:p>
            <w:pPr>
              <w:pStyle w:val="null3"/>
              <w:jc w:val="center"/>
            </w:pPr>
            <w:r>
              <w:rPr>
                <w:rFonts w:ascii="仿宋_GB2312" w:hAnsi="仿宋_GB2312" w:cs="仿宋_GB2312" w:eastAsia="仿宋_GB2312"/>
              </w:rPr>
              <w:t>品目号</w:t>
            </w:r>
          </w:p>
        </w:tc>
        <w:tc>
          <w:tcPr>
            <w:tcW w:type="dxa" w:w="3322"/>
          </w:tcPr>
          <w:p>
            <w:pPr>
              <w:pStyle w:val="null3"/>
              <w:jc w:val="center"/>
            </w:pPr>
            <w:r>
              <w:rPr>
                <w:rFonts w:ascii="仿宋_GB2312" w:hAnsi="仿宋_GB2312" w:cs="仿宋_GB2312" w:eastAsia="仿宋_GB2312"/>
              </w:rPr>
              <w:t>产品名称</w:t>
            </w:r>
          </w:p>
        </w:tc>
        <w:tc>
          <w:tcPr>
            <w:tcW w:type="dxa" w:w="1661"/>
          </w:tcPr>
          <w:p>
            <w:pPr>
              <w:pStyle w:val="null3"/>
              <w:jc w:val="center"/>
            </w:pPr>
            <w:r>
              <w:rPr>
                <w:rFonts w:ascii="仿宋_GB2312" w:hAnsi="仿宋_GB2312" w:cs="仿宋_GB2312" w:eastAsia="仿宋_GB2312"/>
              </w:rPr>
              <w:t>认证种类</w:t>
            </w:r>
          </w:p>
        </w:tc>
      </w:tr>
      <w:tr>
        <w:tc>
          <w:tcPr>
            <w:tcW w:type="dxa" w:w="1661"/>
            <w:vMerge w:val="restart"/>
          </w:tcPr>
          <w:p>
            <w:pPr>
              <w:pStyle w:val="null3"/>
              <w:jc w:val="center"/>
            </w:pPr>
            <w:r>
              <w:rPr>
                <w:rFonts w:ascii="仿宋_GB2312" w:hAnsi="仿宋_GB2312" w:cs="仿宋_GB2312" w:eastAsia="仿宋_GB2312"/>
              </w:rPr>
              <w:t>*</w:t>
            </w:r>
          </w:p>
        </w:tc>
        <w:tc>
          <w:tcPr>
            <w:tcW w:type="dxa" w:w="1661"/>
          </w:tcPr>
          <w:p>
            <w:pPr>
              <w:pStyle w:val="null3"/>
              <w:jc w:val="center"/>
            </w:pPr>
            <w:r>
              <w:rPr>
                <w:rFonts w:ascii="仿宋_GB2312" w:hAnsi="仿宋_GB2312" w:cs="仿宋_GB2312" w:eastAsia="仿宋_GB2312"/>
              </w:rPr>
              <w:t>*-1</w:t>
            </w:r>
          </w:p>
        </w:tc>
        <w:tc>
          <w:tcPr>
            <w:tcW w:type="dxa" w:w="3322"/>
          </w:tcPr>
          <w:p>
            <w:pPr>
              <w:pStyle w:val="null3"/>
              <w:jc w:val="left"/>
            </w:pPr>
          </w:p>
        </w:tc>
        <w:tc>
          <w:tcPr>
            <w:tcW w:type="dxa" w:w="1661"/>
          </w:tcPr>
          <w:p>
            <w:pPr>
              <w:pStyle w:val="null3"/>
              <w:jc w:val="left"/>
            </w:pPr>
            <w:r>
              <w:rPr>
                <w:rFonts w:ascii="仿宋_GB2312" w:hAnsi="仿宋_GB2312" w:cs="仿宋_GB2312" w:eastAsia="仿宋_GB2312"/>
              </w:rPr>
              <w:t>供应商自行填写种类，并上传证明附件以便评审查看</w:t>
            </w:r>
          </w:p>
        </w:tc>
      </w:tr>
      <w:tr>
        <w:tc>
          <w:tcPr>
            <w:tcW w:type="dxa" w:w="1661"/>
            <w:vMerge/>
          </w:tcPr>
          <w:p/>
        </w:tc>
        <w:tc>
          <w:tcPr>
            <w:tcW w:type="dxa" w:w="1661"/>
          </w:tcPr>
          <w:p>
            <w:pPr>
              <w:pStyle w:val="null3"/>
              <w:jc w:val="center"/>
            </w:pPr>
            <w:r>
              <w:rPr>
                <w:rFonts w:ascii="仿宋_GB2312" w:hAnsi="仿宋_GB2312" w:cs="仿宋_GB2312" w:eastAsia="仿宋_GB2312"/>
              </w:rPr>
              <w:t>...</w:t>
            </w:r>
          </w:p>
        </w:tc>
        <w:tc>
          <w:tcPr>
            <w:tcW w:type="dxa" w:w="3322"/>
          </w:tcPr>
          <w:p>
            <w:pPr>
              <w:pStyle w:val="null3"/>
              <w:jc w:val="left"/>
            </w:pPr>
          </w:p>
        </w:tc>
        <w:tc>
          <w:tcPr>
            <w:tcW w:type="dxa" w:w="1661"/>
          </w:tcPr>
          <w:p/>
        </w:tc>
      </w:tr>
      <w:tr>
        <w:tc>
          <w:tcPr>
            <w:tcW w:type="dxa" w:w="1661"/>
          </w:tcPr>
          <w:p>
            <w:pPr>
              <w:pStyle w:val="null3"/>
              <w:jc w:val="center"/>
            </w:pPr>
            <w:r>
              <w:rPr>
                <w:rFonts w:ascii="仿宋_GB2312" w:hAnsi="仿宋_GB2312" w:cs="仿宋_GB2312" w:eastAsia="仿宋_GB2312"/>
              </w:rPr>
              <w:t>备注</w:t>
            </w:r>
          </w:p>
        </w:tc>
        <w:tc>
          <w:tcPr>
            <w:tcW w:type="dxa" w:w="6644"/>
            <w:gridSpan w:val="3"/>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3.1同一品目中各认证证书不重复计算价格扣除。强制类节能产品不享受价格扣除。</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三-1-②优先类节能产品、环境标志产品证明材料（价格扣除适用，若有）</w:t>
      </w:r>
    </w:p>
    <w:p>
      <w:pPr>
        <w:pStyle w:val="null3"/>
        <w:ind w:firstLine="960"/>
        <w:jc w:val="center"/>
        <w:outlineLvl w:val="3"/>
      </w:pPr>
      <w:r>
        <w:rPr>
          <w:rFonts w:ascii="仿宋_GB2312" w:hAnsi="仿宋_GB2312" w:cs="仿宋_GB2312" w:eastAsia="仿宋_GB2312"/>
          <w:sz w:val="24"/>
          <w:b/>
        </w:rPr>
        <w:t>三-2小型、微型企业产品等价格扣除证明材料（若有）</w:t>
      </w:r>
    </w:p>
    <w:p>
      <w:pPr>
        <w:pStyle w:val="null3"/>
        <w:ind w:firstLine="960"/>
        <w:jc w:val="center"/>
        <w:outlineLvl w:val="3"/>
      </w:pPr>
      <w:r>
        <w:rPr>
          <w:rFonts w:ascii="仿宋_GB2312" w:hAnsi="仿宋_GB2312" w:cs="仿宋_GB2312" w:eastAsia="仿宋_GB2312"/>
          <w:sz w:val="24"/>
          <w:b/>
        </w:rPr>
        <w:t>三-2-①中小企业声明函（价格扣除适用，若有）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3、电子投标文件中涉及“投标标的”、“数量”、“规格”、“来源地”的内容若不一致，以投标客户端的投标（响应）报价明细表为准。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